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128" w:rsidRPr="00584128" w:rsidRDefault="00584128" w:rsidP="00584128">
      <w:pPr>
        <w:shd w:val="clear" w:color="auto" w:fill="FAFAFA"/>
        <w:spacing w:after="75" w:line="240" w:lineRule="auto"/>
        <w:outlineLvl w:val="0"/>
        <w:rPr>
          <w:rFonts w:ascii="Helvetica" w:eastAsia="Times New Roman" w:hAnsi="Helvetica" w:cs="Helvetica"/>
          <w:b/>
          <w:bCs/>
          <w:color w:val="111111"/>
          <w:kern w:val="36"/>
          <w:sz w:val="48"/>
          <w:szCs w:val="48"/>
        </w:rPr>
      </w:pPr>
      <w:r w:rsidRPr="00584128">
        <w:rPr>
          <w:rFonts w:ascii="Helvetica" w:eastAsia="Times New Roman" w:hAnsi="Helvetica" w:cs="Helvetica"/>
          <w:b/>
          <w:bCs/>
          <w:color w:val="111111"/>
          <w:kern w:val="36"/>
          <w:sz w:val="48"/>
          <w:szCs w:val="48"/>
        </w:rPr>
        <w:t>Cơ hội và thách thức đối với khối giáo dục đại học khi dạy trực tuyến</w:t>
      </w:r>
    </w:p>
    <w:p w:rsidR="00584128" w:rsidRPr="00584128" w:rsidRDefault="00584128" w:rsidP="00584128">
      <w:pPr>
        <w:shd w:val="clear" w:color="auto" w:fill="FAFAFA"/>
        <w:spacing w:after="0" w:line="240" w:lineRule="auto"/>
        <w:rPr>
          <w:rFonts w:ascii="Helvetica" w:eastAsia="Times New Roman" w:hAnsi="Helvetica" w:cs="Helvetica"/>
          <w:color w:val="333333"/>
          <w:sz w:val="21"/>
          <w:szCs w:val="21"/>
        </w:rPr>
      </w:pPr>
      <w:r w:rsidRPr="00584128">
        <w:rPr>
          <w:rFonts w:ascii="Helvetica" w:eastAsia="Times New Roman" w:hAnsi="Helvetica" w:cs="Helvetica"/>
          <w:color w:val="555555"/>
          <w:sz w:val="18"/>
          <w:szCs w:val="18"/>
        </w:rPr>
        <w:t> 20/04/2020 06:23</w:t>
      </w:r>
      <w:r w:rsidRPr="00584128">
        <w:rPr>
          <w:rFonts w:ascii="Helvetica" w:eastAsia="Times New Roman" w:hAnsi="Helvetica" w:cs="Helvetica"/>
          <w:color w:val="333333"/>
          <w:sz w:val="21"/>
          <w:szCs w:val="21"/>
        </w:rPr>
        <w:t> </w:t>
      </w:r>
      <w:r w:rsidRPr="00584128">
        <w:rPr>
          <w:rFonts w:ascii="Helvetica" w:eastAsia="Times New Roman" w:hAnsi="Helvetica" w:cs="Helvetica"/>
          <w:b/>
          <w:bCs/>
          <w:color w:val="555555"/>
          <w:sz w:val="18"/>
          <w:szCs w:val="18"/>
        </w:rPr>
        <w:t>Thùy Linh</w:t>
      </w:r>
    </w:p>
    <w:p w:rsidR="00584128" w:rsidRPr="00584128" w:rsidRDefault="00AC2698" w:rsidP="00584128">
      <w:pPr>
        <w:shd w:val="clear" w:color="auto" w:fill="FAFAFA"/>
        <w:spacing w:line="240" w:lineRule="auto"/>
        <w:rPr>
          <w:rFonts w:ascii="Helvetica" w:eastAsia="Times New Roman" w:hAnsi="Helvetica" w:cs="Helvetica"/>
          <w:color w:val="333333"/>
          <w:sz w:val="21"/>
          <w:szCs w:val="21"/>
        </w:rPr>
      </w:pPr>
      <w:hyperlink r:id="rId6" w:anchor="comment208666" w:history="1">
        <w:r w:rsidR="00584128" w:rsidRPr="00584128">
          <w:rPr>
            <w:rFonts w:ascii="Helvetica" w:eastAsia="Times New Roman" w:hAnsi="Helvetica" w:cs="Helvetica"/>
            <w:color w:val="333333"/>
            <w:sz w:val="21"/>
            <w:szCs w:val="21"/>
          </w:rPr>
          <w:t>0 bình luận</w:t>
        </w:r>
      </w:hyperlink>
    </w:p>
    <w:p w:rsidR="00584128" w:rsidRPr="00584128" w:rsidRDefault="00584128" w:rsidP="00584128">
      <w:pPr>
        <w:shd w:val="clear" w:color="auto" w:fill="FFFFFF"/>
        <w:spacing w:after="150" w:line="240" w:lineRule="auto"/>
        <w:rPr>
          <w:rFonts w:ascii="Helvetica" w:eastAsia="Times New Roman" w:hAnsi="Helvetica" w:cs="Helvetica"/>
          <w:color w:val="333333"/>
          <w:sz w:val="21"/>
          <w:szCs w:val="21"/>
        </w:rPr>
      </w:pPr>
      <w:r w:rsidRPr="00584128">
        <w:rPr>
          <w:rFonts w:ascii="Helvetica" w:eastAsia="Times New Roman" w:hAnsi="Helvetica" w:cs="Helvetica"/>
          <w:color w:val="333333"/>
          <w:sz w:val="21"/>
          <w:szCs w:val="21"/>
        </w:rPr>
        <w:t xml:space="preserve">  </w:t>
      </w:r>
      <w:r w:rsidRPr="00584128">
        <w:rPr>
          <w:rFonts w:ascii="Helvetica" w:eastAsia="Times New Roman" w:hAnsi="Helvetica" w:cs="Helvetica"/>
          <w:color w:val="333333"/>
          <w:sz w:val="21"/>
          <w:szCs w:val="2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8.5pt;height:18pt" o:ole="">
            <v:imagedata r:id="rId7" o:title=""/>
          </v:shape>
          <w:control r:id="rId8" w:name="DefaultOcxName" w:shapeid="_x0000_i1028"/>
        </w:object>
      </w:r>
    </w:p>
    <w:p w:rsidR="00584128" w:rsidRPr="00584128" w:rsidRDefault="00584128" w:rsidP="00584128">
      <w:pPr>
        <w:shd w:val="clear" w:color="auto" w:fill="FAFAFA"/>
        <w:spacing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(GDVN) - Tính đến hết tháng 3/2020, cả hệ thống giáo dục đại học có 98/116 cơ sở đào tạo (không tính khối an ninh quốc phòng) tổ chức giảng dạy trực tuyến.</w:t>
      </w:r>
    </w:p>
    <w:p w:rsidR="00584128" w:rsidRPr="00584128" w:rsidRDefault="00584128" w:rsidP="00584128">
      <w:pPr>
        <w:shd w:val="clear" w:color="auto" w:fill="B4123B"/>
        <w:spacing w:after="0" w:line="240" w:lineRule="auto"/>
        <w:outlineLvl w:val="2"/>
        <w:rPr>
          <w:rFonts w:ascii="Helvetica" w:eastAsia="Times New Roman" w:hAnsi="Helvetica" w:cs="Helvetica"/>
          <w:caps/>
          <w:color w:val="FFFFFF"/>
          <w:sz w:val="27"/>
          <w:szCs w:val="27"/>
        </w:rPr>
      </w:pPr>
      <w:r w:rsidRPr="00584128">
        <w:rPr>
          <w:rFonts w:ascii="Helvetica" w:eastAsia="Times New Roman" w:hAnsi="Helvetica" w:cs="Helvetica"/>
          <w:caps/>
          <w:color w:val="FFFFFF"/>
          <w:sz w:val="27"/>
          <w:szCs w:val="27"/>
        </w:rPr>
        <w:t>TIN LIÊN QUAN</w:t>
      </w:r>
    </w:p>
    <w:p w:rsidR="00584128" w:rsidRPr="00584128" w:rsidRDefault="00AC2698" w:rsidP="00584128">
      <w:pPr>
        <w:numPr>
          <w:ilvl w:val="0"/>
          <w:numId w:val="1"/>
        </w:numPr>
        <w:shd w:val="clear" w:color="auto" w:fill="F7F7F7"/>
        <w:spacing w:after="75" w:line="240" w:lineRule="auto"/>
        <w:ind w:left="195"/>
        <w:rPr>
          <w:rFonts w:ascii="Helvetica" w:eastAsia="Times New Roman" w:hAnsi="Helvetica" w:cs="Helvetica"/>
          <w:color w:val="B4123B"/>
          <w:sz w:val="21"/>
          <w:szCs w:val="21"/>
        </w:rPr>
      </w:pPr>
      <w:hyperlink r:id="rId9" w:history="1">
        <w:r w:rsidR="00584128" w:rsidRPr="00584128">
          <w:rPr>
            <w:rFonts w:ascii="Helvetica" w:eastAsia="Times New Roman" w:hAnsi="Helvetica" w:cs="Helvetica"/>
            <w:color w:val="333333"/>
            <w:sz w:val="21"/>
            <w:szCs w:val="21"/>
          </w:rPr>
          <w:t>Sắp chấm dứt “Luật cho giáo dục và lệ cho nhà giáo”?</w:t>
        </w:r>
      </w:hyperlink>
    </w:p>
    <w:p w:rsidR="00584128" w:rsidRPr="00584128" w:rsidRDefault="00AC2698" w:rsidP="00584128">
      <w:pPr>
        <w:numPr>
          <w:ilvl w:val="0"/>
          <w:numId w:val="1"/>
        </w:numPr>
        <w:shd w:val="clear" w:color="auto" w:fill="F7F7F7"/>
        <w:spacing w:after="75" w:line="240" w:lineRule="auto"/>
        <w:ind w:left="195"/>
        <w:rPr>
          <w:rFonts w:ascii="Helvetica" w:eastAsia="Times New Roman" w:hAnsi="Helvetica" w:cs="Helvetica"/>
          <w:color w:val="B4123B"/>
          <w:sz w:val="21"/>
          <w:szCs w:val="21"/>
        </w:rPr>
      </w:pPr>
      <w:hyperlink r:id="rId10" w:history="1">
        <w:r w:rsidR="00584128" w:rsidRPr="00584128">
          <w:rPr>
            <w:rFonts w:ascii="Helvetica" w:eastAsia="Times New Roman" w:hAnsi="Helvetica" w:cs="Helvetica"/>
            <w:color w:val="333333"/>
            <w:sz w:val="21"/>
            <w:szCs w:val="21"/>
          </w:rPr>
          <w:t>Thầy Lê Viết Khuyến nói không nên thụ động ngồi chờ khi nào bỏ thi quốc gia</w:t>
        </w:r>
      </w:hyperlink>
    </w:p>
    <w:p w:rsidR="00584128" w:rsidRPr="00584128" w:rsidRDefault="00AC2698" w:rsidP="00584128">
      <w:pPr>
        <w:numPr>
          <w:ilvl w:val="0"/>
          <w:numId w:val="1"/>
        </w:numPr>
        <w:shd w:val="clear" w:color="auto" w:fill="F7F7F7"/>
        <w:spacing w:line="240" w:lineRule="auto"/>
        <w:ind w:left="195"/>
        <w:rPr>
          <w:rFonts w:ascii="Helvetica" w:eastAsia="Times New Roman" w:hAnsi="Helvetica" w:cs="Helvetica"/>
          <w:color w:val="B4123B"/>
          <w:sz w:val="21"/>
          <w:szCs w:val="21"/>
        </w:rPr>
      </w:pPr>
      <w:hyperlink r:id="rId11" w:history="1">
        <w:r w:rsidR="00584128" w:rsidRPr="00584128">
          <w:rPr>
            <w:rFonts w:ascii="Helvetica" w:eastAsia="Times New Roman" w:hAnsi="Helvetica" w:cs="Helvetica"/>
            <w:color w:val="333333"/>
            <w:sz w:val="21"/>
            <w:szCs w:val="21"/>
          </w:rPr>
          <w:t>Học online có là giải pháp cho thời đại Internet?</w:t>
        </w:r>
      </w:hyperlink>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Trước tình hình dịch bệnh Covid-19 diễn biến phức tạp dẫn tới nhiều cơ sở giáo dục đại học không thể tổ chức đào tạo tập trung, Quyền Vụ trưởng Vụ Giáo dục đại học (Bộ Giáo dục và Đào tạo) – bà Nguyễn Thu Thủy có một vài chia sẻ về việc triển khai đào tạo từ xa theo phương thức đào tạo trực tuyến trong hệ thống giáo dục đại học Việt Nam.</w:t>
      </w:r>
      <w:r w:rsidRPr="00584128">
        <w:rPr>
          <w:rFonts w:ascii="Helvetica" w:eastAsia="Times New Roman" w:hAnsi="Helvetica" w:cs="Helvetica"/>
          <w:color w:val="222222"/>
          <w:sz w:val="21"/>
          <w:szCs w:val="21"/>
        </w:rPr>
        <w:br/>
      </w:r>
      <w:r w:rsidRPr="00584128">
        <w:rPr>
          <w:rFonts w:ascii="Helvetica" w:eastAsia="Times New Roman" w:hAnsi="Helvetica" w:cs="Helvetica"/>
          <w:color w:val="222222"/>
          <w:sz w:val="21"/>
          <w:szCs w:val="21"/>
        </w:rPr>
        <w:br/>
      </w:r>
      <w:r w:rsidRPr="00584128">
        <w:rPr>
          <w:rFonts w:ascii="Helvetica" w:eastAsia="Times New Roman" w:hAnsi="Helvetica" w:cs="Helvetica"/>
          <w:i/>
          <w:iCs/>
          <w:color w:val="222222"/>
          <w:sz w:val="21"/>
          <w:szCs w:val="21"/>
        </w:rPr>
        <w:t>Thưa bà, trong bối cảnh dịch Covid-19 khiến cơ sở giáo dục đại học không thể tổ chức đào tạo tập trung, Bộ Giáo dục và Đào tạo đã triển khai những công việc gì nhằm thúc đẩy việc ứng dụng công nghệ thông tin để tổ chức đào tạo từ xa, đào tạo trực tuyến ở các cơ sở giáo dục đại học nhằm ứng phó với dịch bệnh này?</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Quyền Vụ trưởng Vụ Giáo dục đại học:</w:t>
      </w:r>
      <w:r w:rsidRPr="00584128">
        <w:rPr>
          <w:rFonts w:ascii="Helvetica" w:eastAsia="Times New Roman" w:hAnsi="Helvetica" w:cs="Helvetica"/>
          <w:color w:val="222222"/>
          <w:sz w:val="21"/>
          <w:szCs w:val="21"/>
        </w:rPr>
        <w:t> Trước tình hình diễn biến ngày càng phức tạp của dịch Covid-19, chúng ta nhận thấy rằng cần đẩy mạnh hơn nữa các biện pháp để khắc phục khó khăn do không thể tổ chức học tập trực tiếp.</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Cùng với việc đẩy nhanh hơn nữa lộ trình xây dựng chính sách, Bộ  đã tiếp thu các ý kiến đề nghị, góp ý của Hiệp hội Các trường đại học, cao đẳng Việt Nam, ý kiến từ cơ sở đào tạo và của nhà chuyên gia trong lĩnh vực giáo dục, để có những chỉ đạo quyết liệt liên quan đến việc hướng dẫn các cơ sở đào tạo chuyển đổi từ phương thức đào tạo trực tiếp theo phương thức truyền thống đối với các khoá đào tạo chính quy, </w:t>
      </w:r>
      <w:hyperlink r:id="rId12" w:history="1">
        <w:r w:rsidRPr="00584128">
          <w:rPr>
            <w:rFonts w:ascii="Helvetica" w:eastAsia="Times New Roman" w:hAnsi="Helvetica" w:cs="Helvetica"/>
            <w:color w:val="136791"/>
            <w:sz w:val="21"/>
            <w:szCs w:val="21"/>
          </w:rPr>
          <w:t>vừa làm vừa học </w:t>
        </w:r>
      </w:hyperlink>
      <w:r w:rsidRPr="00584128">
        <w:rPr>
          <w:rFonts w:ascii="Helvetica" w:eastAsia="Times New Roman" w:hAnsi="Helvetica" w:cs="Helvetica"/>
          <w:color w:val="222222"/>
          <w:sz w:val="21"/>
          <w:szCs w:val="21"/>
        </w:rPr>
        <w:t>sang phương thức đào tạo từ xa, đào tạo trực tuyến (Công văn số 795/BGDĐT-GDĐH ngày 13/3/2020.</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Đồng thời ban hành hướng dẫn các cơ sở đào tạo tổ chức triển khai, xem xét, công nhận kết quả học tập, tín chỉ cho học sinh, sinh viên (Công văn số 988/BGDDT-GDDH).</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Để kiểm soát chất lượng đào tạo từ xa, Bộ Giáo dục và Đào tạo đã ban hành 02 tư: Thông tư số 12/2016/TT-BGDĐT quy định Ứng dụng công nghệ thông tin trong quản lý, tổ chức đào tạo qua mạng và Thông tư 10/2017/TT-BGDĐT Ban hành Quy chế đào tạo từ xa trình độ đại học.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Những quy định này là cơ sở pháp lý để các cơ sở đào tạo triển khai đầu tư hạ tầng công nghệ, đổi mới chương trình đào tạo, tập huấn đội ngũ giảng viên để ứng dụng công nghệ thông tin triển khai các khoá học </w:t>
      </w:r>
      <w:hyperlink r:id="rId13" w:history="1">
        <w:r w:rsidRPr="00584128">
          <w:rPr>
            <w:rFonts w:ascii="Helvetica" w:eastAsia="Times New Roman" w:hAnsi="Helvetica" w:cs="Helvetica"/>
            <w:color w:val="136791"/>
            <w:sz w:val="21"/>
            <w:szCs w:val="21"/>
          </w:rPr>
          <w:t>đào tạo từ xa </w:t>
        </w:r>
      </w:hyperlink>
      <w:r w:rsidRPr="00584128">
        <w:rPr>
          <w:rFonts w:ascii="Helvetica" w:eastAsia="Times New Roman" w:hAnsi="Helvetica" w:cs="Helvetica"/>
          <w:color w:val="222222"/>
          <w:sz w:val="21"/>
          <w:szCs w:val="21"/>
        </w:rPr>
        <w:t>qua mạng và có thể áp dụng cho chương trình đào tạo cấp văn bằng theo hình thức đào tạo từ xa.</w:t>
      </w:r>
    </w:p>
    <w:tbl>
      <w:tblPr>
        <w:tblW w:w="0" w:type="dxa"/>
        <w:tblCellMar>
          <w:left w:w="0" w:type="dxa"/>
          <w:right w:w="0" w:type="dxa"/>
        </w:tblCellMar>
        <w:tblLook w:val="04A0" w:firstRow="1" w:lastRow="0" w:firstColumn="1" w:lastColumn="0" w:noHBand="0" w:noVBand="1"/>
      </w:tblPr>
      <w:tblGrid>
        <w:gridCol w:w="9027"/>
      </w:tblGrid>
      <w:tr w:rsidR="00584128" w:rsidRPr="00584128" w:rsidTr="00584128">
        <w:tc>
          <w:tcPr>
            <w:tcW w:w="0" w:type="auto"/>
            <w:vAlign w:val="center"/>
            <w:hideMark/>
          </w:tcPr>
          <w:p w:rsidR="00584128" w:rsidRPr="00584128" w:rsidRDefault="00584128" w:rsidP="00584128">
            <w:pPr>
              <w:spacing w:after="225" w:line="240" w:lineRule="auto"/>
              <w:rPr>
                <w:rFonts w:eastAsia="Times New Roman" w:cs="Times New Roman"/>
                <w:color w:val="222222"/>
                <w:sz w:val="24"/>
                <w:szCs w:val="24"/>
              </w:rPr>
            </w:pPr>
            <w:r w:rsidRPr="00584128">
              <w:rPr>
                <w:rFonts w:eastAsia="Times New Roman" w:cs="Times New Roman"/>
                <w:noProof/>
                <w:color w:val="222222"/>
                <w:sz w:val="24"/>
                <w:szCs w:val="24"/>
              </w:rPr>
              <w:lastRenderedPageBreak/>
              <w:drawing>
                <wp:inline distT="0" distB="0" distL="0" distR="0">
                  <wp:extent cx="6667500" cy="5067300"/>
                  <wp:effectExtent l="0" t="0" r="0" b="0"/>
                  <wp:docPr id="3" name="Picture 3" descr="https://img.giaoduc.net.vn/w700/Uploaded/thuylinh/2020_04_16/chi_Thu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iaoduc.net.vn/w700/Uploaded/thuylinh/2020_04_16/chi_Thuy.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00" cy="5067300"/>
                          </a:xfrm>
                          <a:prstGeom prst="rect">
                            <a:avLst/>
                          </a:prstGeom>
                          <a:noFill/>
                          <a:ln>
                            <a:noFill/>
                          </a:ln>
                        </pic:spPr>
                      </pic:pic>
                    </a:graphicData>
                  </a:graphic>
                </wp:inline>
              </w:drawing>
            </w:r>
          </w:p>
        </w:tc>
      </w:tr>
      <w:tr w:rsidR="00584128" w:rsidRPr="00584128" w:rsidTr="00584128">
        <w:tc>
          <w:tcPr>
            <w:tcW w:w="0" w:type="auto"/>
            <w:shd w:val="clear" w:color="auto" w:fill="EEEEEE"/>
            <w:tcMar>
              <w:top w:w="150" w:type="dxa"/>
              <w:left w:w="300" w:type="dxa"/>
              <w:bottom w:w="120" w:type="dxa"/>
              <w:right w:w="300" w:type="dxa"/>
            </w:tcMar>
            <w:vAlign w:val="center"/>
            <w:hideMark/>
          </w:tcPr>
          <w:p w:rsidR="00584128" w:rsidRPr="00584128" w:rsidRDefault="00584128" w:rsidP="00584128">
            <w:pPr>
              <w:spacing w:after="225" w:line="240" w:lineRule="auto"/>
              <w:jc w:val="center"/>
              <w:rPr>
                <w:rFonts w:eastAsia="Times New Roman" w:cs="Times New Roman"/>
                <w:i/>
                <w:iCs/>
                <w:color w:val="222222"/>
                <w:sz w:val="24"/>
                <w:szCs w:val="24"/>
              </w:rPr>
            </w:pPr>
            <w:r w:rsidRPr="00584128">
              <w:rPr>
                <w:rFonts w:eastAsia="Times New Roman" w:cs="Times New Roman"/>
                <w:i/>
                <w:iCs/>
                <w:color w:val="222222"/>
                <w:sz w:val="24"/>
                <w:szCs w:val="24"/>
              </w:rPr>
              <w:t>Theo Quyền vụ trưởng Vụ giáo dục đại học, Tính đến hết tháng 3/2020, cả hệ thống giáo dục đại học có 98/116 cơ sở đào tạo (không tính khối an ninh quốc phòng) tổ chức giảng dạy trực tuyến.(Ảnh: Báo Chính phủ)</w:t>
            </w:r>
          </w:p>
        </w:tc>
      </w:tr>
    </w:tbl>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Chúng tôi cũng nhận thấy để có thể nhanh chóng đưa công nghệ vào trong giao dục ở thời điểm cấp bách này, chỉ một mình ngành Giáo dục sẽ không thể làm tốt.</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Ngày 26/3/2020, Bộ Giáo dục và Đào tạo đã ký biên bản hợp tác trong phòng, chống dịch bệnh Covid-19 và đẩy nhanh tiến trình chuyển đổi số với Bộ Thông tin và Truyền thông đồng thời ký cam kết với 04 doanh nghiệp lớn về ICT.</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Với những cam kết hỗ trợ từ Bộ Thông tin và truyền thông (về chủ trương chính sách), sự phối kết hợp và ủng hộ của 4 doanh nghiệp công nghệ thông tin lớn (về hạ tầng và dịch vụ) có thể nói, việc đẩy mạnh ứng dụng công nghệ thông tin vào đào tạo từ xa theo phương thức đào tạo trực tuyến thuận lợi hơn bao giờ hết.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Các doanh nghiệp ICT với lợi thế về hạ tầng công nghệ sẽ hỗ trợ hiệu quả nhất cho các cơ sở đào tạo, trước mắt là tháo gỡ được những khó khăn về hạ tầng và giải pháp.</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i/>
          <w:iCs/>
          <w:color w:val="222222"/>
          <w:sz w:val="21"/>
          <w:szCs w:val="21"/>
        </w:rPr>
        <w:t>Xin bà cho biết, thực trạng hoạt động đào tạo của các cơ sở đào tạo trong giai đoạn dịch Covid-19 hiện nay như thế nào?</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lastRenderedPageBreak/>
        <w:t>Quyền Vụ trưởng Vụ Giáo dục đại học:</w:t>
      </w:r>
      <w:r w:rsidRPr="00584128">
        <w:rPr>
          <w:rFonts w:ascii="Helvetica" w:eastAsia="Times New Roman" w:hAnsi="Helvetica" w:cs="Helvetica"/>
          <w:color w:val="222222"/>
          <w:sz w:val="21"/>
          <w:szCs w:val="21"/>
        </w:rPr>
        <w:t> Để không bị gián đoạn công tác đào tạo trong mùa dịch Covid-19, nhiều trường đại học đã chủ động triển khai công tác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Cụ thể là đầu tư hệ thống đào tạo trực tuyến, mua bản quyền/chuyển giao công nghệ phần mềm quản lý học tập LMS, quản lý nội dung học tập LCMS, tập huấn giảng viên, số hoá học liệu…;</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Một số cơ sở đào tạo có được sự đồng thuận cao của giảng viên trong công tác triển khai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Có thể kể đến vài điển hình như: Trường Đại học Mở Hà Nội, Trường Đại học Mở Thành phố Hồ Chí Minh, Trường Đại học Khoa học Tự nhiên – Đại học Quốc gia Thành phố Hồ Chí Minh, Trường Đại học Duy Tân, Trường Đại học FPT, Trường Đại học Sư phạm Hà Nội, Trường Đại học Thương Mại, Trường Đại học Kiểm Sát Hà Nội, Trường Đại học Anh quốc – Việt Nam, Trường Đại học Fulbright, Trường Đại học RMIT…</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Các cơ sở đào tạo đều xác định đây là cơ hội thúc đẩy số hóa học liệu để tất cả giảng viên, sinh viên và cán bộ quản lý khai thác được các yếu tố tích cực trong việc ứng dụng công nghệ thông tin vào các hoạt động quản lý, giảng dạy và học tập; linh hoạt được thời gian, không gian cho việc dạy và học mọi lúc mọi nơi. </w:t>
      </w:r>
    </w:p>
    <w:tbl>
      <w:tblPr>
        <w:tblW w:w="3285" w:type="dxa"/>
        <w:tblInd w:w="300" w:type="dxa"/>
        <w:tblBorders>
          <w:left w:val="single" w:sz="6" w:space="0" w:color="B4123B"/>
        </w:tblBorders>
        <w:shd w:val="clear" w:color="auto" w:fill="EEEEEE"/>
        <w:tblCellMar>
          <w:top w:w="225" w:type="dxa"/>
          <w:left w:w="225" w:type="dxa"/>
          <w:bottom w:w="225" w:type="dxa"/>
          <w:right w:w="225" w:type="dxa"/>
        </w:tblCellMar>
        <w:tblLook w:val="04A0" w:firstRow="1" w:lastRow="0" w:firstColumn="1" w:lastColumn="0" w:noHBand="0" w:noVBand="1"/>
      </w:tblPr>
      <w:tblGrid>
        <w:gridCol w:w="3285"/>
      </w:tblGrid>
      <w:tr w:rsidR="00584128" w:rsidRPr="00584128" w:rsidTr="00584128">
        <w:tc>
          <w:tcPr>
            <w:tcW w:w="0" w:type="auto"/>
            <w:shd w:val="clear" w:color="auto" w:fill="EEEEEE"/>
            <w:vAlign w:val="center"/>
            <w:hideMark/>
          </w:tcPr>
          <w:p w:rsidR="00584128" w:rsidRPr="00584128" w:rsidRDefault="00584128" w:rsidP="00584128">
            <w:pPr>
              <w:spacing w:after="225" w:line="240" w:lineRule="auto"/>
              <w:rPr>
                <w:rFonts w:eastAsia="Times New Roman" w:cs="Times New Roman"/>
                <w:color w:val="222222"/>
                <w:sz w:val="24"/>
                <w:szCs w:val="24"/>
              </w:rPr>
            </w:pPr>
            <w:r w:rsidRPr="00584128">
              <w:rPr>
                <w:rFonts w:eastAsia="Times New Roman" w:cs="Times New Roman"/>
                <w:noProof/>
                <w:color w:val="222222"/>
                <w:sz w:val="24"/>
                <w:szCs w:val="24"/>
              </w:rPr>
              <w:drawing>
                <wp:inline distT="0" distB="0" distL="0" distR="0">
                  <wp:extent cx="1790700" cy="1190625"/>
                  <wp:effectExtent l="0" t="0" r="0" b="9525"/>
                  <wp:docPr id="2" name="Picture 2" descr="https://img.giaoduc.net.vn/w188/Uploaded/2020/edxwpcqdh/2020_04_13/giao_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giaoduc.net.vn/w188/Uploaded/2020/edxwpcqdh/2020_04_13/giao_vie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0" cy="1190625"/>
                          </a:xfrm>
                          <a:prstGeom prst="rect">
                            <a:avLst/>
                          </a:prstGeom>
                          <a:noFill/>
                          <a:ln>
                            <a:noFill/>
                          </a:ln>
                        </pic:spPr>
                      </pic:pic>
                    </a:graphicData>
                  </a:graphic>
                </wp:inline>
              </w:drawing>
            </w:r>
            <w:r w:rsidRPr="00584128">
              <w:rPr>
                <w:rFonts w:eastAsia="Times New Roman" w:cs="Times New Roman"/>
                <w:color w:val="222222"/>
                <w:sz w:val="24"/>
                <w:szCs w:val="24"/>
              </w:rPr>
              <w:br/>
            </w:r>
            <w:hyperlink r:id="rId16" w:history="1">
              <w:r w:rsidRPr="00584128">
                <w:rPr>
                  <w:rFonts w:eastAsia="Times New Roman" w:cs="Times New Roman"/>
                  <w:color w:val="B4123B"/>
                  <w:sz w:val="24"/>
                  <w:szCs w:val="24"/>
                </w:rPr>
                <w:t>Sắp chấm dứt “Luật cho giáo dục và lệ cho nhà giáo”?</w:t>
              </w:r>
            </w:hyperlink>
          </w:p>
        </w:tc>
      </w:tr>
    </w:tbl>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Nhiều trường đã chủ động triển khai công tác đào tạo trực tuyến (đầu tư hệ thống đào tạo trực tuyến, mua sắm phần mềm quản lý học tập, quản lý nội dung học tập, tập huấn giảng viên,…; một số cơ sở đào tạo có được sự đồng thuận cao của giảng viên trong công tác triển khai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Theo số liệu báo cáo nhanh về tình hình các cơ sở đào tạo triển khai đào tạo từ xa về Bộ, đến hết tháng 3/2020, cả hệ thống giáo dục đại học có 98/116 cơ sở đào tạo (không tính khối an ninh quốc phòng) tổ chức giảng dạy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Trong đó có 18 cơ sở đào tạo áp dụng cả phương pháp đào tạo trực tiếp và trực tuyến (blended learning), 80 cơ sở đào tạo áp dụng phương pháp đào tạo trực tuyến (Online learing). Hiện tại còn 76 cơ sở chưa triển khai tổ chức đào tạo từ xa.</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Như vậy, bức tranh đào tạo từ xa theo phương thức đào tạo trực tuyến của Việt Nam hiện có thể chia thành 3 nhóm: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(i) Nhóm các trường đã có kinh nghiệm triển khai về đào tạo từ xa,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Đây là những cơ sở đào tạo đã sớm quan tâm đầu tư đến hình thức đào tạo này.</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xml:space="preserve">Họ đã xây dựng và phát triển được hệ thống quản lý học tập (LMS), hệ thống quản lý nội dung học tập (LCMS), đã cung cấp được đầy đủ nội dung học tập, quản lý được việc học và sự tiến </w:t>
      </w:r>
      <w:r w:rsidRPr="00584128">
        <w:rPr>
          <w:rFonts w:ascii="Helvetica" w:eastAsia="Times New Roman" w:hAnsi="Helvetica" w:cs="Helvetica"/>
          <w:color w:val="222222"/>
          <w:sz w:val="21"/>
          <w:szCs w:val="21"/>
        </w:rPr>
        <w:lastRenderedPageBreak/>
        <w:t>bộ của người học, có phương pháp kiểm tra, đánh giá kết quả học tập một cách chính xác, khách quan bằng công nghệ thông tin.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Nhóm này chỉ là số ít các cơ sở đào tạo có kinh nghiệm trong việc triển khai chương trình đào tạo từ xa cấp văn bằng điển hình là 2 đại học Mở.</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(ii) Nhóm các trường chưa có hệ thống quản lý học tập (LMS), nhưng bắt đầu triển khai sử dụng phần mềm hỗ trợ dạy - học trực tuyến theo thời gian thực (Giảng viên giảng dạy qua mạng internet trực tiếp cho sinh theo đúng thời khóa biểu của cơ sở đào tạo) khá hiệu quả như  Zoom, Google Hangouts Meet, Webex, Micorsoft Teams,…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(iii) Nhóm các trường chưa triển khai chủ yếu tập trung vào các cơ sở đào tạo thuộc khối an ninh – quân đội và một số cơ sở đào tạo chưa sẵn sàng cho việc tổ chức đào tạo trực tuyến đối với sinh viên chính quy, mới chỉ diện cung cấp tài liệu sinh viên tự học.</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Có thể thấy, đào tạo từ xa theo phương thức đào tạo trực tuyến tại Việt Nam không phải là mới mẻ. Thực tế, nhiều cơ sở đào tạo đã quan tâm đầu tư hệ thống hạ tầng và phần mềm, đào tạo nhân sự, chuẩn bị giáo trình, học liệu điện tử bài bản.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Một số cơ sở đào tạo đã nhận ra rằng, đầu tư phát triển hệ thống hạ tầng công nghệ thông tin, hệ thống phần mềm quản lý học tập LMS, LCMS, số hoá học liệu,…</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Với mục tiêu hỗ trợ việc đào tạo theo phương thức truyền thống trong việc quản lý việc tự học của sinh viên không chỉ đa dạng hoa các phương thức, đối tượng đào tạo, xóa khoảng cách địa lý, tối ưu hóa nguồn lực và nâng cao năng lực, chất lượng đào tạo của nhà trường, đẩy nhanh quá trình hội nhập với </w:t>
      </w:r>
      <w:hyperlink r:id="rId17" w:history="1">
        <w:r w:rsidRPr="00584128">
          <w:rPr>
            <w:rFonts w:ascii="Helvetica" w:eastAsia="Times New Roman" w:hAnsi="Helvetica" w:cs="Helvetica"/>
            <w:color w:val="136791"/>
            <w:sz w:val="21"/>
            <w:szCs w:val="21"/>
          </w:rPr>
          <w:t>giáo dục đại học</w:t>
        </w:r>
      </w:hyperlink>
      <w:r w:rsidRPr="00584128">
        <w:rPr>
          <w:rFonts w:ascii="Helvetica" w:eastAsia="Times New Roman" w:hAnsi="Helvetica" w:cs="Helvetica"/>
          <w:color w:val="222222"/>
          <w:sz w:val="21"/>
          <w:szCs w:val="21"/>
        </w:rPr>
        <w:t> thế giới.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Tuy nhiên, thực tế là không có nhiều cơ sở đào tạo quan tâm đầu tư. Vì thế, có thể nói nhìn chung các cơ sở đào tạo cũng bị động, lúng túng và gặp nhiều khó khăn khi bắt buộc phải thay đổi hình thức đào tạo trực tuyến thay cho hình thức đào tạo chính quy truyền thống.</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Khó khăn chung mà các cơ sở đào tạo đang phải đối mặt hiện nay là: Cơ sở hạ tầng, trang thiết bị chưa đầy đủ và đồng bộ;</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Sinh viên, giảng viên mới được bắt đầu tiếp cận về phương pháp, cách thức đào tạo, học theo hình thức trực tuyến, cần có thời gian thích ứng với công nghệ, phương pháp;</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Khả năng tự học, đọc tài liệu và lĩnh hội kiến thức của sinh viên còn hạn chế và thường bỏ cuộc khi gặp khó khăn;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Hiệu quả chưa cao đối với những nội dung/học phần cần sự tương tác giữa giảng viên và người học;</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Kiểm tra, thi kết thúc học phần còn gặp khó khăn; giá phần mềm bản quyền cao nên nhiều cơ sở đào tạo, nhất là các cơ sở đào tạo khó tuyển sinh, quy mô nhỏ, kinh phí hạn hẹp không thể sử dụng…</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i/>
          <w:iCs/>
          <w:color w:val="222222"/>
          <w:sz w:val="21"/>
          <w:szCs w:val="21"/>
        </w:rPr>
        <w:t>Bộ sẽ có giải pháp gì giúp các cơ sở đào tạo tháo gỡ bớt khó khăn, thưa bà?</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Quyền Vụ trưởng Vụ Giáo dục đại học:</w:t>
      </w:r>
      <w:r w:rsidRPr="00584128">
        <w:rPr>
          <w:rFonts w:ascii="Helvetica" w:eastAsia="Times New Roman" w:hAnsi="Helvetica" w:cs="Helvetica"/>
          <w:color w:val="222222"/>
          <w:sz w:val="21"/>
          <w:szCs w:val="21"/>
        </w:rPr>
        <w:t> Để hỗ trợ, tạo điều kiện cho các cơ sở đào tạo đảm bảo việc học tập giảng dạy không bị gián đoạn, Bộ Giáo dục và Đào tạo và Bộ Thông tin và truyền thông đã cùng chung tay để tìm kiếm thêm các nguồn lực từ xã hội để hỗ trợ các cơ sở đào tạo.</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xml:space="preserve">Theo đó, dưới sự điều phối của 2 Bộ, các tập đoàn viễn thống công nghệ cùng các cơ sở đào tạo sẽ cùng kết nối, lắng nghe nhu cầu của nhau, đặt hàng để đối tác xây dựng hệ thống hạ </w:t>
      </w:r>
      <w:r w:rsidRPr="00584128">
        <w:rPr>
          <w:rFonts w:ascii="Helvetica" w:eastAsia="Times New Roman" w:hAnsi="Helvetica" w:cs="Helvetica"/>
          <w:color w:val="222222"/>
          <w:sz w:val="21"/>
          <w:szCs w:val="21"/>
        </w:rPr>
        <w:lastRenderedPageBreak/>
        <w:t>tầng, dịch vụ phục vụ theo yêu cầu đào tạo của từng cơ sở đào tạo một cách phù hợp và hiệu quả nhất. Cụ thể:</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Viettel và VNPT sẽ hỗ trợ miễn phí hạ tầng, công nghệ gồm máy chủ, đường truyền băng thông  đủ lớn đảm bảo dạy và học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Viettel, VNPT, Vietnamobile và Mobifone sẽ cung cấp miễn phí cước data di dộng cho học sinh, sinh viên, giáo viên và phụ huynh khi sử dụng các giải pháp đào tạo trực tuyến do Bộ Thông tin và truyền thông  và Bộ Giáo dục và Đào tạo công bố trong giai đoạn dịch bệnh.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Tất cả các cơ sở đào tạo có nhu cầu hỗ trợ, cung ứng hạ tầng dịch vụ, giải pháp đào tạo trực tuyến có thể liên hệ trực tiếp với doanh nghiệp để được hỗ trợ và cung ứng tối đa.</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Như vậy, với sự tham gia hỗ trợ của các tập đoàn viễn thông lớn như Viettel, VNPT,… hỗ trợ các cơ sở đào tạo về hệ hạ tầng kết nối cũng như hệ thống phần mềm quản lý đào tạo trực tuyến, tôi hy vọng rằng Việt Nam trong thời gian ngắn giáo dục đại học sẽ có những chuyển biến tích cực, nhiều cơ sở đào tạo sẽ nhanh chóng chuyển đổi từ mô hình đào tạo truyền thống sang đang tạo trực tuyến hoặc trực tiếp kết hợp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Giáo dục đại học việt Nam sẽ có cơ hội đẩy nhanh chuyển đổi số, tiếp cận các bài giảng quốc tế, nâng cao năng lực ngoại ngữ để nhanh chóng tiếp cận và bắt kịp với xu thế đào tạo của Thế giới. Việc hội nhập của giáo dục đại học Việt Nam nhờ thế sẽ đẩy nhanh lên một bước quan trọng.</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i/>
          <w:iCs/>
          <w:color w:val="222222"/>
          <w:sz w:val="21"/>
          <w:szCs w:val="21"/>
        </w:rPr>
        <w:t>Vấn đề chất lượng đào tạo từ xa qua hình thức trực tuyến sẽ được kiểm soát thế nào, thưa bà?</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Quyền Vụ trưởng Vụ Giáo dục đại học:</w:t>
      </w:r>
      <w:r w:rsidRPr="00584128">
        <w:rPr>
          <w:rFonts w:ascii="Helvetica" w:eastAsia="Times New Roman" w:hAnsi="Helvetica" w:cs="Helvetica"/>
          <w:color w:val="222222"/>
          <w:sz w:val="21"/>
          <w:szCs w:val="21"/>
        </w:rPr>
        <w:t> Việc đào tạo trực tuyến thời điểm này có thể chấp nhận như biện pháp tình thế để phòng chống dịch.</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Trước mắt, chúng tôi chưa đặt ra những tiêu chuẩn chất lượng nghiêm ngặt, nhưng cơ sở đào tạo phải có trách nhiệm thực hiện giải trình về các điều kiện đảm bảo chất lượng đào tạo và đảm bảo chất lượng đầu ra của các học phần dạy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Đồng thời, để từng bước khắc phục những thách thức, bất cập này, Bộ Giáo dục và Đào tạo đã ban hành Công văn 795/BGDĐT-GDĐH chỉ đạo các trường căn cứ vào đặc điểm tình hình và yêu cầu chương trình đào tạo để lựa chọn dạy online đối với học phần phù hợp, đảm bảo chất lượng đầu ra và chuẩn chương trình đào tạo.</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i/>
          <w:iCs/>
          <w:color w:val="222222"/>
          <w:sz w:val="21"/>
          <w:szCs w:val="21"/>
        </w:rPr>
        <w:t>Thưa bà, Bộ Giáo dục và Đào tạo đã có định hướng, chỉ đạo như thế nào để đào tạo từ xa, đào tạo trực tuyến không chỉ là công cụ người học để có thể tiếp cận tri thức nhân loại tại chỗ, mà còn đồng thời mở con đường ngắn nhất để hướng tới 1 xã hội học tập suốt đời?</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Quyền Vụ trưởng Vụ Giáo dục đại học: </w:t>
      </w:r>
      <w:r w:rsidRPr="00584128">
        <w:rPr>
          <w:rFonts w:ascii="Helvetica" w:eastAsia="Times New Roman" w:hAnsi="Helvetica" w:cs="Helvetica"/>
          <w:color w:val="222222"/>
          <w:sz w:val="21"/>
          <w:szCs w:val="21"/>
        </w:rPr>
        <w:t>Trước tiên, tôi tin tưởng rằng với sự chỉ đạo quyết liệt của Lãnh đạo Đảng và Chính phủ từ trước tới nay, dịch Covid-19 sẽ sớm được ngăn chặn.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Các cơ sở đào tạo sau mùa dịch này sẽ thực sự quan tâm đến việc đầu tư, ứng dụng công nghệ tiên tiến trong quản lý và tổ chức hoạt động đào tạo, không chỉ để ứng phó trong mùa với các tình huống phát sinh mà còn là tiền đề để phát triển trong tương lai, đẩy mạnh xây dựng xã hội học tập.</w:t>
      </w:r>
    </w:p>
    <w:tbl>
      <w:tblPr>
        <w:tblW w:w="3285" w:type="dxa"/>
        <w:tblInd w:w="300" w:type="dxa"/>
        <w:tblBorders>
          <w:left w:val="single" w:sz="6" w:space="0" w:color="B4123B"/>
        </w:tblBorders>
        <w:shd w:val="clear" w:color="auto" w:fill="EEEEEE"/>
        <w:tblCellMar>
          <w:top w:w="225" w:type="dxa"/>
          <w:left w:w="225" w:type="dxa"/>
          <w:bottom w:w="225" w:type="dxa"/>
          <w:right w:w="225" w:type="dxa"/>
        </w:tblCellMar>
        <w:tblLook w:val="04A0" w:firstRow="1" w:lastRow="0" w:firstColumn="1" w:lastColumn="0" w:noHBand="0" w:noVBand="1"/>
      </w:tblPr>
      <w:tblGrid>
        <w:gridCol w:w="3285"/>
      </w:tblGrid>
      <w:tr w:rsidR="00584128" w:rsidRPr="00584128" w:rsidTr="00584128">
        <w:tc>
          <w:tcPr>
            <w:tcW w:w="0" w:type="auto"/>
            <w:shd w:val="clear" w:color="auto" w:fill="EEEEEE"/>
            <w:vAlign w:val="center"/>
            <w:hideMark/>
          </w:tcPr>
          <w:p w:rsidR="00584128" w:rsidRPr="00584128" w:rsidRDefault="00584128" w:rsidP="00584128">
            <w:pPr>
              <w:spacing w:after="225" w:line="240" w:lineRule="auto"/>
              <w:rPr>
                <w:rFonts w:eastAsia="Times New Roman" w:cs="Times New Roman"/>
                <w:color w:val="222222"/>
                <w:sz w:val="24"/>
                <w:szCs w:val="24"/>
              </w:rPr>
            </w:pPr>
            <w:r w:rsidRPr="00584128">
              <w:rPr>
                <w:rFonts w:eastAsia="Times New Roman" w:cs="Times New Roman"/>
                <w:noProof/>
                <w:color w:val="222222"/>
                <w:sz w:val="24"/>
                <w:szCs w:val="24"/>
              </w:rPr>
              <w:lastRenderedPageBreak/>
              <w:drawing>
                <wp:inline distT="0" distB="0" distL="0" distR="0">
                  <wp:extent cx="1790700" cy="1190625"/>
                  <wp:effectExtent l="0" t="0" r="0" b="9525"/>
                  <wp:docPr id="1" name="Picture 1" descr="https://img.giaoduc.net.vn/w188/Uploaded/2020/edxwpcqdh/2020_04_09/thi_qg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giaoduc.net.vn/w188/Uploaded/2020/edxwpcqdh/2020_04_09/thi_qg_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0700" cy="1190625"/>
                          </a:xfrm>
                          <a:prstGeom prst="rect">
                            <a:avLst/>
                          </a:prstGeom>
                          <a:noFill/>
                          <a:ln>
                            <a:noFill/>
                          </a:ln>
                        </pic:spPr>
                      </pic:pic>
                    </a:graphicData>
                  </a:graphic>
                </wp:inline>
              </w:drawing>
            </w:r>
            <w:r w:rsidRPr="00584128">
              <w:rPr>
                <w:rFonts w:eastAsia="Times New Roman" w:cs="Times New Roman"/>
                <w:color w:val="222222"/>
                <w:sz w:val="24"/>
                <w:szCs w:val="24"/>
              </w:rPr>
              <w:br/>
            </w:r>
            <w:hyperlink r:id="rId19" w:history="1">
              <w:r w:rsidRPr="00584128">
                <w:rPr>
                  <w:rFonts w:eastAsia="Times New Roman" w:cs="Times New Roman"/>
                  <w:color w:val="B4123B"/>
                  <w:sz w:val="24"/>
                  <w:szCs w:val="24"/>
                </w:rPr>
                <w:t>Hai phương án cho kì thi Quốc gia</w:t>
              </w:r>
            </w:hyperlink>
          </w:p>
        </w:tc>
      </w:tr>
    </w:tbl>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Hiện nay, Bộ Giáo dục và Đào tạo đang khẩn trương hoàn thiện các chính sách, sửa đổi các quy chế đào tạo nhằm định hướng, khuyến khích các cơ sở đào tạo mở rộng ứng dụng ICT, công nghệ đào tạo tiên tiến để đổi mới phương thức tổ chức quản lý đào tạo, phương thức dạy – học từ hình thức đào tạo chính quy, vừa làm vừa học theo phương thức truyền thống trực tiếp sang đào tạo trực tiếp kết hợp với trực tuyến (blended).</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Ví dụ như: ban hành Thông tư quy định về liên kết đào tạo với nước ngoài theo hình thức trực tuyến và hình thức trực tiếp kết hợp trực tuyến; Thông tư ban hành chuẩn đánh giá chương trình đào tạo từ xa các trình độ của giáo dục đại học trong tháng 4/2020.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Các chính sách này đều có sự góp ý và chia sẻ kinh nghiệm thực tiễn triển khai của Bộ Giáo dục Australia.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Bộ Giáo dục và Đào tạo sẽ tiếp tục phối hợp với Bộ Thông tin và truyền thông, các đối tác trong và ngoài nước để hỗ trợ các cơ sở đào tạo về hạ tầng công nghệ.</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Mặt khác, các cơ sở đào tạo cũng cần nhận thức đúng về tầm quan trọng của việc tăng cường ứng dụng công nghệ thông tin trong đào tạo, chủ động mở rộng hợp tác với doanh nghiệp cung cấp dịch vụ - đặc biệt là đơn vị có kinh nghiệm trong việc phát triển vận hành hệ thống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Đầu tư nâng cấp và sử dụng hiệu quả, tiếp nhận các công nghệ đào tạo từ xa, đào tạo trực tuyến tiên tiến trên thế giới; kết nối, chia sẻ tài nguyên, đặc biệt là tài nguyên số.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Bộ Giáo dục và Đào tạo đã chỉ đạo hai đại học mở, và một số cơ sở đào tạo lớn của Việt Nam cần phát huy vai trò làm đầu tàu trong việc đổi mới, nghiên cứu phát triển và chuyển giao công nghệ đào tạo cho toàn hệ thống, kết nối các cơ sở đào tạo trong và ngoài nước để chia sẻ kinh nghiệm, phát triển học liểu mở, khoá học mở phục vụ nhu cầu học tập suốt đời của người dân.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Mới đây nhất, Đại học RMIT (trường đại học quốc tế có campus tại Việt Nam nằm trong tốp 100 trường hàng đầu Thế giới) với hơn 20 năm kinh nghiệm trong đào tạo trực tuyến cho biết, họ đã sẵn sàng phối hợp với Bộ Giáo dục và Đào tạo để hỗ trợ các cơ sở đào tạo của Việt Nam khi triển khai thực hiện đào tạo trực tuyến và học liệu điện tử.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Trân trọng cảm ơn bà. </w:t>
      </w:r>
    </w:p>
    <w:p w:rsidR="00584128" w:rsidRPr="00584128" w:rsidRDefault="00584128" w:rsidP="00584128">
      <w:pPr>
        <w:shd w:val="clear" w:color="auto" w:fill="FAFAFA"/>
        <w:spacing w:line="240" w:lineRule="auto"/>
        <w:jc w:val="right"/>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Thùy Linh</w:t>
      </w:r>
    </w:p>
    <w:p w:rsidR="009019E1" w:rsidRDefault="009019E1"/>
    <w:p w:rsidR="00584128" w:rsidRDefault="00584128"/>
    <w:p w:rsidR="00584128" w:rsidRDefault="00584128" w:rsidP="00584128">
      <w:pPr>
        <w:pStyle w:val="Heading1"/>
        <w:shd w:val="clear" w:color="auto" w:fill="FFFFFF"/>
        <w:spacing w:before="0" w:beforeAutospacing="0" w:after="150" w:afterAutospacing="0"/>
        <w:jc w:val="center"/>
        <w:rPr>
          <w:rFonts w:ascii="Helvetica" w:hAnsi="Helvetica" w:cs="Helvetica"/>
          <w:color w:val="000000"/>
        </w:rPr>
      </w:pPr>
      <w:r>
        <w:rPr>
          <w:rFonts w:ascii="Helvetica" w:hAnsi="Helvetica" w:cs="Helvetica"/>
          <w:color w:val="000000"/>
        </w:rPr>
        <w:lastRenderedPageBreak/>
        <w:t>Phát triển giáo dục đào tạo trực tuyến ở Việt Nam trong thời kỳ hội nhập</w:t>
      </w:r>
    </w:p>
    <w:p w:rsidR="00584128" w:rsidRDefault="00AC2698" w:rsidP="00584128">
      <w:pPr>
        <w:pStyle w:val="author"/>
        <w:shd w:val="clear" w:color="auto" w:fill="FFFFFF"/>
        <w:spacing w:before="0" w:beforeAutospacing="0" w:after="0" w:afterAutospacing="0"/>
        <w:ind w:left="150" w:right="150"/>
        <w:jc w:val="right"/>
        <w:textAlignment w:val="center"/>
        <w:rPr>
          <w:rFonts w:ascii="inherit" w:hAnsi="inherit" w:cs="Helvetica"/>
          <w:color w:val="000000"/>
          <w:sz w:val="2"/>
          <w:szCs w:val="2"/>
        </w:rPr>
      </w:pPr>
      <w:hyperlink r:id="rId20" w:history="1">
        <w:r w:rsidR="00584128">
          <w:rPr>
            <w:rStyle w:val="Hyperlink"/>
            <w:rFonts w:ascii="inherit" w:hAnsi="inherit" w:cs="Helvetica"/>
            <w:b/>
            <w:bCs/>
            <w:color w:val="0B6436"/>
            <w:sz w:val="21"/>
            <w:szCs w:val="21"/>
            <w:u w:val="none"/>
          </w:rPr>
          <w:t>ThS. Nguyễn Thị Thu Hà - Đại học Công nghệ Giao thông Vận tải – Cơ sở Thái Nguyên</w:t>
        </w:r>
      </w:hyperlink>
    </w:p>
    <w:p w:rsidR="00584128" w:rsidRDefault="00584128" w:rsidP="00584128">
      <w:pPr>
        <w:shd w:val="clear" w:color="auto" w:fill="FFFFFF"/>
        <w:jc w:val="center"/>
        <w:textAlignment w:val="center"/>
        <w:rPr>
          <w:rFonts w:ascii="Helvetica" w:hAnsi="Helvetica" w:cs="Helvetica"/>
          <w:color w:val="000000"/>
          <w:sz w:val="2"/>
          <w:szCs w:val="2"/>
        </w:rPr>
      </w:pPr>
      <w:r>
        <w:rPr>
          <w:rFonts w:ascii="Helvetica" w:hAnsi="Helvetica" w:cs="Helvetica"/>
          <w:color w:val="000000"/>
          <w:sz w:val="2"/>
          <w:szCs w:val="2"/>
        </w:rPr>
        <w:t> 10:00 01/01/2019 </w:t>
      </w:r>
    </w:p>
    <w:p w:rsidR="00584128" w:rsidRDefault="00584128" w:rsidP="00584128">
      <w:pPr>
        <w:pStyle w:val="Heading2"/>
        <w:shd w:val="clear" w:color="auto" w:fill="FFFFFF"/>
        <w:spacing w:before="300" w:after="150"/>
        <w:rPr>
          <w:rFonts w:ascii="Helvetica" w:hAnsi="Helvetica" w:cs="Helvetica"/>
          <w:i/>
          <w:iCs/>
          <w:color w:val="000000"/>
          <w:sz w:val="36"/>
          <w:szCs w:val="36"/>
        </w:rPr>
      </w:pPr>
      <w:r>
        <w:rPr>
          <w:rFonts w:ascii="Helvetica" w:hAnsi="Helvetica" w:cs="Helvetica"/>
          <w:b/>
          <w:bCs/>
          <w:i/>
          <w:iCs/>
          <w:color w:val="000000"/>
        </w:rPr>
        <w:t>Nền kinh tế thế giới đang bước vào giai đoạn kinh tế tri thức, vì vậy, việc nâng cao hiệu quả chất lượng giáo dục, đào tạo là vấn đề cần chú trọng hàng đầu, quyết định sự tồn tại và phát triển của mỗi quốc gia.</w:t>
      </w:r>
    </w:p>
    <w:p w:rsidR="00584128" w:rsidRDefault="00AC2698" w:rsidP="00584128">
      <w:pPr>
        <w:pStyle w:val="Heading4"/>
        <w:shd w:val="clear" w:color="auto" w:fill="FFFFFF"/>
        <w:spacing w:before="0"/>
        <w:rPr>
          <w:rFonts w:ascii="inherit" w:hAnsi="inherit" w:cs="Helvetica"/>
          <w:b/>
          <w:bCs/>
          <w:i w:val="0"/>
          <w:iCs w:val="0"/>
          <w:color w:val="000000"/>
        </w:rPr>
      </w:pPr>
      <w:hyperlink r:id="rId21" w:tooltip="Tự chủ tài chính giáo dục đại học và một số vấn đề đặt ra" w:history="1">
        <w:r w:rsidR="00584128">
          <w:rPr>
            <w:rStyle w:val="text"/>
            <w:rFonts w:ascii="inherit" w:hAnsi="inherit" w:cs="Helvetica"/>
            <w:color w:val="000000"/>
          </w:rPr>
          <w:t>Tự chủ tài chính giáo dục đại học và một số vấn đề đặt ra</w:t>
        </w:r>
      </w:hyperlink>
    </w:p>
    <w:p w:rsidR="00584128" w:rsidRDefault="00AC2698" w:rsidP="00584128">
      <w:pPr>
        <w:pStyle w:val="Heading4"/>
        <w:shd w:val="clear" w:color="auto" w:fill="FFFFFF"/>
        <w:spacing w:before="0"/>
        <w:rPr>
          <w:rFonts w:ascii="inherit" w:hAnsi="inherit" w:cs="Helvetica"/>
          <w:color w:val="000000"/>
        </w:rPr>
      </w:pPr>
      <w:hyperlink r:id="rId22" w:tooltip="Đến năm 2025, hệ thống giáo dục quốc dân tổ chức giáo dục quyền con người" w:history="1">
        <w:r w:rsidR="00584128">
          <w:rPr>
            <w:rStyle w:val="text"/>
            <w:rFonts w:ascii="inherit" w:hAnsi="inherit" w:cs="Helvetica"/>
            <w:color w:val="000000"/>
          </w:rPr>
          <w:t>Đến năm 2025, hệ thống giáo dục quốc dân tổ chức giáo dục quyền con người</w:t>
        </w:r>
      </w:hyperlink>
    </w:p>
    <w:p w:rsidR="00584128" w:rsidRDefault="00AC2698" w:rsidP="00584128">
      <w:pPr>
        <w:pStyle w:val="Heading4"/>
        <w:shd w:val="clear" w:color="auto" w:fill="FFFFFF"/>
        <w:spacing w:before="0"/>
        <w:rPr>
          <w:rFonts w:ascii="inherit" w:hAnsi="inherit" w:cs="Helvetica"/>
          <w:color w:val="000000"/>
        </w:rPr>
      </w:pPr>
      <w:hyperlink r:id="rId23" w:tooltip="Giáo dục nhân quyền: Biện pháp " w:history="1">
        <w:r w:rsidR="00584128">
          <w:rPr>
            <w:rStyle w:val="text"/>
            <w:rFonts w:ascii="inherit" w:hAnsi="inherit" w:cs="Helvetica"/>
            <w:color w:val="000000"/>
          </w:rPr>
          <w:t>Giáo dục nhân quyền: Biện pháp “dài hơi” thúc đẩy đảm bảo quyền con người</w:t>
        </w:r>
      </w:hyperlink>
    </w:p>
    <w:p w:rsidR="00584128" w:rsidRDefault="00AC2698" w:rsidP="00584128">
      <w:pPr>
        <w:pStyle w:val="Heading4"/>
        <w:shd w:val="clear" w:color="auto" w:fill="FFFFFF"/>
        <w:spacing w:before="0"/>
        <w:rPr>
          <w:rFonts w:ascii="inherit" w:hAnsi="inherit" w:cs="Helvetica"/>
          <w:color w:val="000000"/>
        </w:rPr>
      </w:pPr>
      <w:hyperlink r:id="rId24" w:tooltip="Thúc đẩy triển khai Đề án " w:history="1">
        <w:r w:rsidR="00584128">
          <w:rPr>
            <w:rStyle w:val="text"/>
            <w:rFonts w:ascii="inherit" w:hAnsi="inherit" w:cs="Helvetica"/>
            <w:color w:val="000000"/>
          </w:rPr>
          <w:t>Thúc đẩy triển khai Đề án “Đưa nội dung quyền con người vào hệ thống giáo dục quốc dân”</w:t>
        </w:r>
      </w:hyperlink>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Để đáp ứng nhu cầu về giáo dục, đào tạo, mô hình đào tạo trực tuyến (E-Learning) đã ra đời, đáp ứng xu thế hội nhập về giáo dục, đào tạo của Việt Nam. Trên cơ sở tổng quát về hệ thống E-Learning hiện nay, bài viết nêu bật vai trò quan trọng của mô hình đào tạo này đối với phong trào xã hội học tập ở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Những năm gần đây, sự phát triển không ngừng của công nghệ thông tin nói chung và internet nói riêng đã mang lại những thay đổi đáng kể cho cuộc sống của nhân loại. Internet thực sự là môi trường thông tin liên kết mọi người trên toàn thế giới, để cùng chia sẻ những vấn đề mang tính xã hội. Tận dụng môi trường internet, xu hướng phát triển các phần mềm hiện nay là xây dựng các ứng dụng có khả năng chia sẻ cao, vận hành không phụ thuộc vào vị trí địa lý cũng như hệ điều hành, tạo điều kiện cho mọi người có thể trao đổi, tìm kiếm thông tin, học tập một cách dễ dàng, thuận lợi. E-Learning (đào tạo trực tuyến) là một trong những mô hình điển hình như thế. Việc học không chỉ bó hẹp cho học sinh, sinh viên ở các trường mà dành cho tất cả mọi người, không kể tuổi tác, hoàn cảnh sống… E-Learning đã được thử nghiệm thành công và sử dụng rộng rãi ở nhiều nơi trên thế giới, trong đó có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Ưu thế của E-Learning đối với giáo dục đào tạo</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Hiện nay, có rất nhiều cách hiểu về E-Learning. Hiểu theo nghĩa rộng, E-Learning là thuật ngữ dùng để mô tả việc học tập và đào tạo dựa trên công nghệ thông tin và truyền thông, đặc biệt là công nghệ thông tin. Theo quan điểm hiện đại, E-Learning là sự phân phát nội dung học sử dụng các công cụ điện tử hiện đại như máy tính, mạng máy tính, mạng vệ tinh, mạng internet, intranet… trong đó nội dung học có thể thu được từ các website, đĩa CD, băng video, audio… thông qua một máy tính hay tivi; người dạy và học có thể giao tiếp với nhau qua mạng dưới các hình thức: e-mail, thảo luận trực tuyến (chat), diễn đàn (forum), hội thảo, video…</w:t>
      </w:r>
    </w:p>
    <w:p w:rsidR="00584128" w:rsidRDefault="00584128" w:rsidP="00584128">
      <w:pPr>
        <w:shd w:val="clear" w:color="auto" w:fill="FFFFFF"/>
        <w:rPr>
          <w:rFonts w:ascii="Helvetica" w:hAnsi="Helvetica" w:cs="Helvetica"/>
          <w:color w:val="000000"/>
        </w:rPr>
      </w:pPr>
      <w:r>
        <w:rPr>
          <w:rFonts w:ascii="Helvetica" w:hAnsi="Helvetica" w:cs="Helvetica"/>
          <w:noProof/>
          <w:color w:val="000000"/>
        </w:rPr>
        <w:lastRenderedPageBreak/>
        <w:drawing>
          <wp:inline distT="0" distB="0" distL="0" distR="0">
            <wp:extent cx="7419975" cy="5172075"/>
            <wp:effectExtent l="0" t="0" r="9525" b="9525"/>
            <wp:docPr id="6" name="Picture 6" descr="Phát triển giáo dục đào tạo trực tuyến ở Việt Nam trong thời kỳ hội nhập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át triển giáo dục đào tạo trực tuyến ở Việt Nam trong thời kỳ hội nhập - Ảnh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419975" cy="5172075"/>
                    </a:xfrm>
                    <a:prstGeom prst="rect">
                      <a:avLst/>
                    </a:prstGeom>
                    <a:noFill/>
                    <a:ln>
                      <a:noFill/>
                    </a:ln>
                  </pic:spPr>
                </pic:pic>
              </a:graphicData>
            </a:graphic>
          </wp:inline>
        </w:drawing>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Trên thực tế, E-Learning đã và đang trở thành xu thế tất yếu trong nền kinh tế tri thức; thu hút sự quan tâm đặc biệt của các nước trên thế giới, bao gồm cả Việt Nam. Rất nhiều tổ chức, công ty hoạt động trong lĩnh vực E-Learning đã ra đời. Nhiều hình thức đào tạo bằng E-learning được hình thành như: Đào tạo dựa trên công nghệ, đào tạo dựa trên máy tính, đào tạo dựa trên web; đào tạo trực tuyến, đào tạo từ xa.</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Một hệ thống E-Learning bao gồm 3 phần  chính: Hạ tầng truyền thông và mạng (bao gồm các thiết bị đầu cuối người dùng hay học viên, thiết bị tại các cơ sở cung cấp dịch vụ,  mạng  truyền  thông); hạ tầng phần mềm (gồm các phần mềm LMS, LCMS, Authoring Tools...); nội dung đào tạo hạ tầng thông tin (gồm nội dung các  khoá  học, các chương  trình đào tạo, các courseware. Đây là phần quan trọng của E-learning (Lê Huy Hoàng và ctv., 2011).</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xml:space="preserve"> Khảo sát của tác giả cho thấy, hiện nay có 2 hình thức giao tiếp giữa người dạy và người học qua hệ thống đào tạo trực tuyến phổ biến: Giao tiếp đồng bộ và giao tiếp không đồng bộ. Giao tiếp đồng bộ là giao tiếp trong đó có nhiều người truy cập tại cùng một thời điểm và trao đổi thông tin trực tiếp với nhau như: thảo luận trực tuyến, hội thảo video… Giao tiếp không đồng bộ là người truy cập không nhất thiết phải truy cập tại cùng một thời điểm, ví dụ như: tự học qua Internet, CD-ROM, e-mail, </w:t>
      </w:r>
      <w:r>
        <w:rPr>
          <w:rFonts w:ascii="Helvetica" w:hAnsi="Helvetica" w:cs="Helvetica"/>
          <w:color w:val="000000"/>
        </w:rPr>
        <w:lastRenderedPageBreak/>
        <w:t>diễn đàn. Đặc trưng của giảng dạy theo mô hình E-Learning là học viên được tự do chọn lựa thời gian tham gia khoá học.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Với ưu thế đó, E-Learning đã được các doanh nghiệp, cơ quan nhà nước, tổ chức giáo dục và trung tâm đào tạo lựa chọn sử dụng nhiều nhất. Doanh nghiệp sử dụng E-Learing để đào tạo nhân viên những kỹ năng mới, nâng cao sản xuất, nâng cao chuyên môn; Cơ quan nhà nước sử dụng E-Learning để nâng cao năng suất làm việc và chi phí đào tạo thấp; Tổ chức giáo dục sử dụng E-Learning để hỗ trợ sinh viên của các trường đại học, cao đẳng đạt được mục đích học tập; Trung tâm đào tạo sử dụng E-Learning để nâng cao và mở rộng chương trình đào tạo cho các lớp học hiện đại…</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Hiệu quả của phương pháp E-Learning cũng được chứng minh trong thực tế. Kết quả đạt được từ phương pháp học E-Learning cao hơn so với phương pháp học truyền thống do E-Learning có tính tương tác cao dựa trên đa phương tiện, tạo điều kiện cho người học trao đổi thông tin dễ dàng hơn, cũng như đưa ra nội dung học tập phù hợp với khả năng và sở thích của từng người. Theo đánh giá của giới chuyên gia, hệ thống E-Learning làm biến đổi cách học cũng như vai trò của người học. Người học đóng vai trò trung tâm và chủ động của quá trình đào tạo, có thể học mọi lúc, mọi nơi nhờ có phương tiện trợ giúp việc học; Người học có thể học theo thời gian biểu cá nhân, với nhịp độ tuỳ theo khả năng và có thể chọn các nội dung học. E-Learning cho phép học viên làm chủ hoàn toàn quá trình học của bản thân, từ thời gian, lượng kiến thức cần học cũng như thứ tự học các bài, đặc biệt là cho phép tra cứu trực tuyến những kiến thức có liên quan đến bài học một cách tức thời, duyệt lại những phần đã học một cách nhanh chóng, tự do trao đổi mới những người cùng học hoặc giáo viên ngay trong quá trình học, những điều mà theo cách học truyền thống là không thể hoặc đòi hỏi chi phí quá cao.</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E-Learning còn lôi cuốn rất nhiều người học, đặc biệt là những người trước đây chưa bao giờ bị hấp dẫn bởi lối giáo dục kiểu cũ và phù hợp với hoàn cảnh của những người đang đi làm. Các chương trình đào tạo từ xa trên thế giới hiện nay đã đạt đến trình độ phong phú về giao diện, với nhiều hiệu ứng đa phương tiện như âm thanh, hình ảnh, hình ảnh động ba chiều, kỹ xảo hoạt hình… có độ tương tác cao giữa người sử dụng và chương trình, đàm thoại trực tiếp qua mạng. Điều này đem đến cho học viên sự thú vị, say mê trong quá trình tiếp thu kiến thức cũng như hiệu quả trong học tập.</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Tiềm năng phát triển đào tạo theo mô hình E-Learning tại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Mô hình E-Learning giờ đây đã không còn xa lạ trên thế giới. Theo Cyber Universities, gần 90% trường đại học tại Singapore sử dụng phương pháp đào tạo trực tuyến, ở Mỹ con số này là hơn 80%. Tại Việt Nam, giáo dục là một trong những ngành được ưu tiên cao nhất và được hưởng các nguồn đầu tư cao nhất nhằm nâng cao chất lượng giáo dục trong những năm tới. Với định hướng đó, Việt Nam đã quyết định đưa công nghệ thông tin vào tất cả mọi cấp độ giáo dục nhằm đổi mới phương pháp dạy học, nâng cao chất lượng học tập trong tất cả các môn học và trang bị cho lớp trẻ đầy đủ các công cụ và kỹ năng cho kỷ nguyên thông tin. Bộ Giáo dục và Đào tạo đã phối hợp với các doanh nghiệp triển khai E-Learning và thi trực tuyến. Chẳng hạn như cuộc thi “Thiết kế hồ sơ bài giảng điện tử E-Learning” năm học 2009-2010; hay cuộc thi giải toán qua mạng tại website Violympic.vn; hay cuộc thi Olympic tiếng Anh trên mạng xã hội Go – ioe.go.vn…</w:t>
      </w:r>
    </w:p>
    <w:p w:rsidR="00584128" w:rsidRDefault="00584128" w:rsidP="00584128">
      <w:pPr>
        <w:shd w:val="clear" w:color="auto" w:fill="FFFFFF"/>
        <w:rPr>
          <w:rFonts w:ascii="Helvetica" w:hAnsi="Helvetica" w:cs="Helvetica"/>
          <w:color w:val="000000"/>
        </w:rPr>
      </w:pPr>
      <w:r>
        <w:rPr>
          <w:rFonts w:ascii="Helvetica" w:hAnsi="Helvetica" w:cs="Helvetica"/>
          <w:noProof/>
          <w:color w:val="000000"/>
        </w:rPr>
        <w:lastRenderedPageBreak/>
        <w:drawing>
          <wp:inline distT="0" distB="0" distL="0" distR="0">
            <wp:extent cx="7296150" cy="5162550"/>
            <wp:effectExtent l="0" t="0" r="0" b="0"/>
            <wp:docPr id="5" name="Picture 5" descr="Phát triển giáo dục đào tạo trực tuyến ở Việt Nam trong thời kỳ hội nhập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át triển giáo dục đào tạo trực tuyến ở Việt Nam trong thời kỳ hội nhập - Ảnh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296150" cy="5162550"/>
                    </a:xfrm>
                    <a:prstGeom prst="rect">
                      <a:avLst/>
                    </a:prstGeom>
                    <a:noFill/>
                    <a:ln>
                      <a:noFill/>
                    </a:ln>
                  </pic:spPr>
                </pic:pic>
              </a:graphicData>
            </a:graphic>
          </wp:inline>
        </w:drawing>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Theo khảo sát hơn 30 website E-Learning tiêu biểu của Công ty More (www.idgvv.com.vn) cho thấy, hoạt động giáo dục trực tuyến tại Việt Nam cung cấp chủ yếu 4 nhóm dịch vụ sau: Cung cấp khóa học ngoại ngữ, các chương trình ôn thi/bài giảng kiến thức phổ thông (cấp 2, cấp 3) và khóa học kỹ năng. Tương ứng với các dịch vụ trên là các nhóm người dùng:</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Kiến thức phổ thông: Người học tại các trường cấp 2 hoặc cấp 3 khắp mọi miền, có nhu cầu học bồi dưỡng song song với chương trình tại trường để nâng cao kết quả học tập hoặc chuẩn bị cho kỳ thi. Các học sinh tìm kiếm các video bài giảng, đề luyện thi, tham gia thi thử và cả học ngoại ngữ. Họ có tinh thần học tập tốt và khả năng, ý thức tự học cao. Tuy nhiên, hạn chế của nhóm này là khả năng chi trả cho các khóa học thấp và điều kiện truy cập internet hạn chế.</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Ngoại ngữ và kỹ năng: Đối tượng học phổ biến là sinh viên và người đã đi làm. Họ tham gia học ngoại ngữ và các kỹ năng với mong muốn phát triển bản thân và đạt mục tiêu nghề nghiệp. So với đối tượng học sinh, nhóm sinh viên – người đi làm có điều kiện truy cập internet dễ dàng hơn, khả năng chi trả cho các khóa học cao hơn, và tự chủ hơn khi quyết định tham gia khóa học.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xml:space="preserve">Trong nhóm các kỹ năng, kỹ năng phát triển bản thân (giao tiếp, tư duy, quản lý cảm xúc…) và kỹ năng khoa học nghệ thuật (photoshop, trang điểm…) nhận được nhiều </w:t>
      </w:r>
      <w:r>
        <w:rPr>
          <w:rFonts w:ascii="Helvetica" w:hAnsi="Helvetica" w:cs="Helvetica"/>
          <w:color w:val="000000"/>
        </w:rPr>
        <w:lastRenderedPageBreak/>
        <w:t>sự quan tâm nhất. Kế đến là các kỹ năng chuyên môn/kinh doanh (xin việc, xây dựng thương hiệu, quảng cáo Facebook…). Bên cạnh khóa học ngoại ngữ hay kỹ năng, nhóm người trung niên, đã có gia đình, còn quan tâm đến các khóa học đời sống gia đình như kỹ năng nuôi con, học với con.</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Theo nghiên cứu của các tổ chức quốc tế, thị trường giáo dục đào tạo trực tuyến tại Việt Nam có nhiều tiềm năng, với quy mô lớn cùng tốc độ tăng trưởng doanh thu hơn 40% mỗi năm, ước tính quy mô thị trường không dưới 2 tỷ USD. Do đó, không chỉ các doanh nghiệp trong nước, Việt Nam cũng là điểm đến hấp dẫn các nhà đầu tư ở châu Á như: Nhật Bản, Hàn Quốc hay Singapore. Thống kê đến hết năm 2016, Việt Nam đã có 309 dự án đầu tư vào giáo dục và đào tạo với tổng số vốn đăng ký hơn 767 triệu USD.</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Nghiên cứu của Phòng Thương mại và Công nghiệp Việt Nam về hoạt động giáo dục của hàng loạt các khóa học E-Learning liên quan đến đào tạo kinh doanh qua mạng cũng ghi nhận rằng, các trường từ đại học, cao đẳng đến trung học phổ thông, tiểu học, mầm non thời gian qua đã vận dụng yếu tố công nghệ vào giảng dạy làm cho hoạt động trở nên hiệu quả, sinh động, tăng sự tương tác giữa giáo viên và người học.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Cũng cho ra kết quả tương tự, khảo sát của Nhóm nghiên cứu thị trường Việt Nam Q&amp;Me trong thời gian từ 10-18/3/2016 trên 500 sinh viên các trường đại học tại Việt Nam cho biết, các trường đại học đều xây dựng cổng thông tin điện tử để chuyển tải thông tin hoạt động và đều có sử dụng máy tính, máy chiếu trong quá trình giảng dạy; Hầu hết sinh viên đại học đều sử dụng các thiết bị điện tử như smartphone, laptop hoặc cả hai phương tiện này. Trong đó, có khoảng 40% sinh viên có liên hệ với giáo viên qua mạng xã hội, nhất là qua facebook. Việc sử dụng sách điện tử với tỷ lệ tăng hơn trước cũng giúp sinh viên giảm thiểu cả về thời gian lẫn chi phí trong quá trình học tập…</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Thách thức trong giáo dục đào tạo</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Bên cạnh những thuận lợi, mô hình E-Learning cũng đặt ra những thách thức không nhỏ đối với vấn đề giáo dục đào tạo. Có khá nhiều rào cản lớn đối với các khóa học trực tuyến như khoảng cách giữa người dạy và học, thói quen học, hạ tầng công nghệ... Doanh nghiệp đầu tư nội chủ yếu đến từ nhóm công nghệ thông tin và nhóm giáo viên muốn tham gia vào lĩnh vực đào tạo trực tuyến. Các nhà đầu tư nước ngoài lại thiên về việc đưa các chương trình đã thành công trên thế giới về Việt Nam nhưng phần địa phương hóa lại chưa đủ hấp dẫn, chưa tạo ra một thị trường sôi động. Trong khi, xã hội Việt Nam hiện nay tư duy bằng cấp vẫn còn nặng nề nhưng vẫn không nhiều doanh nghiệp có thể “đóng dấu” vào tấm bằng của người học sau khi tốt nghiệp. Chưa kể, đầu tư vào giáo dục trực tuyến hiện nay là bài toán chưa rõ chi phí. Ở mô hình đại học truyền thống, doanh nghiệp phải có giấy phép, có đất, có đội ngũ giáo viên cơ hữu, có thời gian biểu... Đây là các thông số cố định có thể tính toán giá học phí đầu ra để đảm bảo lợi nhuận. Còn với giáo dục trực tuyến, doanh nghiệp có thể bắt đầu với chi phí rất thấp nhưng tốc độ mở rộng của nhóm này rất nhanh và không giới hạn về số lượng lẫn khung giờ tham gia, từ đó sẽ phát sinh nhiều chi phí không lường trước được…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xml:space="preserve"> Theo kết quả khảo sát của Quỹ Từ thiện Cộng đồng người sử dụng internet Việt Nam và Công ty Cổ phần VNG với 839 người tham gia trả lời, thì 3 rào cản đối với </w:t>
      </w:r>
      <w:r>
        <w:rPr>
          <w:rFonts w:ascii="Helvetica" w:hAnsi="Helvetica" w:cs="Helvetica"/>
          <w:color w:val="000000"/>
        </w:rPr>
        <w:lastRenderedPageBreak/>
        <w:t>những người ôn thi/học trực tuyến là: Việc thu phí (35%); Phải kết nối internet thường xuyên (24%) và khó tìm kiếm đề thi/bài giảng cần thiết (16%). Còn theo khảo sát của DeltaViet (2014), “nội dung bài giảng hấp dẫn” và “được học với giảng viên uy tín” là yếu tố rất quan trọng để thu hút người học trực tuyến.</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Giải pháp nhân rộng mô hình E-Learning tại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Nhằm hạn chế những thách thức cũng như tận dụng hiệu quả các cơ hội, tiềm năng sẵn có để thúc đẩy hình thức đào tạo E-Learning, thời gian tới cần quan tâm chú trọng đến một nội dung sau:</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Một là,</w:t>
      </w:r>
      <w:r>
        <w:rPr>
          <w:rFonts w:ascii="Helvetica" w:hAnsi="Helvetica" w:cs="Helvetica"/>
          <w:color w:val="000000"/>
        </w:rPr>
        <w:t> triển khai, tuyên truyền, nhân rộng E-Learning không chỉ có ngành Giáo dục mà còn với toàn xã hội; Tăng cường hợp tác doanh nghiệp trong việc xây dựng các website E-Learning của các nước.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Hai là,</w:t>
      </w:r>
      <w:r>
        <w:rPr>
          <w:rFonts w:ascii="Helvetica" w:hAnsi="Helvetica" w:cs="Helvetica"/>
          <w:color w:val="000000"/>
        </w:rPr>
        <w:t> tăng cường tập huấn về phương pháp, kỹ năng, sử dụng tổng hợp nhiều hợp phần để tạo bài giảng E-Learning. Đồng thời, nâng cao hiệu quả của các diễn đàn trực tuyến, khẳng định vai trò tương tác khi đánh giá khóa học và kết quả của người học, đánh giá được vai trò và trách nhiệm của quản trị viên và các kỹ thuật viên cũng như những người hướng dẫn kỹ thuật.</w:t>
      </w:r>
    </w:p>
    <w:p w:rsidR="00584128" w:rsidRDefault="00584128" w:rsidP="00584128">
      <w:pPr>
        <w:shd w:val="clear" w:color="auto" w:fill="FFFFFF"/>
        <w:rPr>
          <w:rFonts w:ascii="Helvetica" w:hAnsi="Helvetica" w:cs="Helvetica"/>
          <w:color w:val="000000"/>
        </w:rPr>
      </w:pPr>
      <w:r>
        <w:rPr>
          <w:rFonts w:ascii="Helvetica" w:hAnsi="Helvetica" w:cs="Helvetica"/>
          <w:noProof/>
          <w:color w:val="000000"/>
        </w:rPr>
        <w:lastRenderedPageBreak/>
        <w:drawing>
          <wp:inline distT="0" distB="0" distL="0" distR="0">
            <wp:extent cx="7391400" cy="5400675"/>
            <wp:effectExtent l="0" t="0" r="0" b="9525"/>
            <wp:docPr id="4" name="Picture 4" descr="Phát triển giáo dục đào tạo trực tuyến ở Việt Nam trong thời kỳ hội nhập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át triển giáo dục đào tạo trực tuyến ở Việt Nam trong thời kỳ hội nhập - Ảnh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391400" cy="5400675"/>
                    </a:xfrm>
                    <a:prstGeom prst="rect">
                      <a:avLst/>
                    </a:prstGeom>
                    <a:noFill/>
                    <a:ln>
                      <a:noFill/>
                    </a:ln>
                  </pic:spPr>
                </pic:pic>
              </a:graphicData>
            </a:graphic>
          </wp:inline>
        </w:drawing>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Ba là,</w:t>
      </w:r>
      <w:r>
        <w:rPr>
          <w:rFonts w:ascii="Helvetica" w:hAnsi="Helvetica" w:cs="Helvetica"/>
          <w:color w:val="000000"/>
        </w:rPr>
        <w:t> nâng cấp hạ tầng phục vụ E - Learning, hạ tầng tốt đóng vai trò quan trọng, quyết định thành công việc triển khai dạy - học trực tuyến, trong khi việc phát triển cơ sở hạ tầng để phục vụ E-Learning với việc cải cách và nâng cấp không thể diễn ra trong ngắn hạn. Vì thế, các cơ sở đào tạo cần phân bổ về tài chính cũng như sắp xếp về thời gian hợp lý để vẫn tiếp tục thực hiện đồng thời cả hai hoạt động giảng dạy và nâng cấp hạ tầng mà không ảnh hưởng tới người học.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Bốn là,</w:t>
      </w:r>
      <w:r>
        <w:rPr>
          <w:rFonts w:ascii="Helvetica" w:hAnsi="Helvetica" w:cs="Helvetica"/>
          <w:color w:val="000000"/>
        </w:rPr>
        <w:t> để chuẩn bị cho một đội ngũ nhân lực có trình độ cao sẵn sàng cho Cách mạng công nghiệp 4.0, cần có hình thức đào tạo đội ngũ giảng viên đáp ứng yêu cầu dạy học hiện đại nhất, như có khả năng ứng dụng công nghệ thông tin dạy học, có khả năng sử dụng các phương tiện dạy học hiện đại và quan trọng hơn cả là năng lực tự học, tự nghiên cứu khoa học. </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Năm là,</w:t>
      </w:r>
      <w:r>
        <w:rPr>
          <w:rFonts w:ascii="Helvetica" w:hAnsi="Helvetica" w:cs="Helvetica"/>
          <w:color w:val="000000"/>
        </w:rPr>
        <w:t xml:space="preserve"> các cơ sở đào tạo trực tuyến có uy tín và kinh nghiệm trong nước cũng cần nghiên cứu mở thêm các khóa đào tạo định kỳ về phương pháp học tập cho người học hay các lớp nâng cao kỹ năng giảng dạy cho đội ngũ người hướng dẫn, người giảng dạy nhằm hướng tới sự thay đổi toàn diện cả về chất và lượng cho đào tạo trực tuyến. E-Learning tuy có nhiều ưu điểm hơn so với phương pháp dạy học truyền thống nhưng cũng chưa hẳn là một giải pháp hoàn hảo và cũng không thể </w:t>
      </w:r>
      <w:r>
        <w:rPr>
          <w:rFonts w:ascii="Helvetica" w:hAnsi="Helvetica" w:cs="Helvetica"/>
          <w:color w:val="000000"/>
        </w:rPr>
        <w:lastRenderedPageBreak/>
        <w:t>thay thế hoàn toàn phương pháp dạy học truyền thống. Vì vậy, cần có hướng kết hợp là sử dụng E – Learning và những phương pháp giảng dạy truyền thống song song. Người học có thể thực hiện mọi hoạt động học tập có thể trên E-Learning, tham gia như đang học trên một khóa học thực sự.</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Sáu là,</w:t>
      </w:r>
      <w:r>
        <w:rPr>
          <w:rFonts w:ascii="Helvetica" w:hAnsi="Helvetica" w:cs="Helvetica"/>
          <w:color w:val="000000"/>
        </w:rPr>
        <w:t> thực hiện các chiến dịch marketing hiệu quả cho các chương trình E-Learning. Marketing góp phần đưa E-Learning đến với mọi tầng lớp dân cư, từ đó khuyến khích tinh thần học tập cũng như rút ngắn những rào cản mà đào tạo truyền thống mang lại.</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b/>
          <w:bCs/>
          <w:color w:val="000000"/>
        </w:rPr>
        <w:t>Tài liệu tham khảo:</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1. Quyết định số 89/QĐ-TTg ngày 9/1/2013 của Thủ tướng Chính phủ phê duyệt Đề án “Ứng dụng công nghệ thông tin trong giảng dạy”;</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2. Bộ Giáo dục và Đào tạo (2001), Kỷ yếu Hội thảo khoa học công nghệ “Ứng dụng công nghệ thông tin trong giảng dạy;</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3. Phan Thu Trang (2018), E-Learning tại Việt Nam và một số vấn đề cần quan tâm;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4. Phạm Kim Nam (2017), Cách mạng Công nghiệp 4.0 và cơ hội của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5. Phạm Thành (2018), MOOC: Mô hình giáo dục của tương lai;</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6. Lê Xuân Phong (2014), Tổng quan về E-Learning;</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7. Nguyễn Duy Phương, Nhập môn Internet và E-Learning; www.ebook.edu.vn</w:t>
      </w:r>
    </w:p>
    <w:p w:rsidR="00584128" w:rsidRDefault="00584128"/>
    <w:p w:rsidR="00864B34" w:rsidRPr="00864B34" w:rsidRDefault="00864B34" w:rsidP="00864B34">
      <w:pPr>
        <w:spacing w:after="300" w:line="570" w:lineRule="atLeast"/>
        <w:textAlignment w:val="baseline"/>
        <w:outlineLvl w:val="0"/>
        <w:rPr>
          <w:rFonts w:ascii="Arial" w:eastAsia="Times New Roman" w:hAnsi="Arial" w:cs="Arial"/>
          <w:color w:val="555555"/>
          <w:kern w:val="36"/>
          <w:sz w:val="48"/>
          <w:szCs w:val="48"/>
        </w:rPr>
      </w:pPr>
      <w:r w:rsidRPr="00864B34">
        <w:rPr>
          <w:rFonts w:ascii="Arial" w:eastAsia="Times New Roman" w:hAnsi="Arial" w:cs="Arial"/>
          <w:color w:val="555555"/>
          <w:kern w:val="36"/>
          <w:sz w:val="48"/>
          <w:szCs w:val="48"/>
        </w:rPr>
        <w:t>Founder FUNiX bàn về cơ hội – thách thức của dạy và học trực tuyến trong đại dịch Covid</w:t>
      </w:r>
    </w:p>
    <w:p w:rsidR="00864B34" w:rsidRPr="00864B34" w:rsidRDefault="00AC2698" w:rsidP="00864B34">
      <w:pPr>
        <w:numPr>
          <w:ilvl w:val="0"/>
          <w:numId w:val="2"/>
        </w:numPr>
        <w:spacing w:after="0" w:line="330" w:lineRule="atLeast"/>
        <w:ind w:left="450"/>
        <w:textAlignment w:val="baseline"/>
        <w:rPr>
          <w:rFonts w:ascii="Arial" w:eastAsia="Times New Roman" w:hAnsi="Arial" w:cs="Arial"/>
          <w:color w:val="666666"/>
          <w:sz w:val="21"/>
          <w:szCs w:val="21"/>
        </w:rPr>
      </w:pPr>
      <w:hyperlink r:id="rId28" w:history="1">
        <w:r w:rsidR="00864B34" w:rsidRPr="00864B34">
          <w:rPr>
            <w:rFonts w:ascii="Arial" w:eastAsia="Times New Roman" w:hAnsi="Arial" w:cs="Arial"/>
            <w:b/>
            <w:bCs/>
            <w:color w:val="986929"/>
            <w:sz w:val="24"/>
            <w:szCs w:val="24"/>
            <w:u w:val="single"/>
            <w:bdr w:val="none" w:sz="0" w:space="0" w:color="auto" w:frame="1"/>
          </w:rPr>
          <w:t>Và cuộc sống vẫn tiếp diễn </w:t>
        </w:r>
      </w:hyperlink>
    </w:p>
    <w:p w:rsidR="00864B34" w:rsidRPr="00864B34" w:rsidRDefault="00AC2698" w:rsidP="00864B34">
      <w:pPr>
        <w:numPr>
          <w:ilvl w:val="0"/>
          <w:numId w:val="2"/>
        </w:numPr>
        <w:spacing w:after="0" w:line="330" w:lineRule="atLeast"/>
        <w:ind w:left="450"/>
        <w:textAlignment w:val="baseline"/>
        <w:rPr>
          <w:rFonts w:ascii="Arial" w:eastAsia="Times New Roman" w:hAnsi="Arial" w:cs="Arial"/>
          <w:color w:val="666666"/>
          <w:sz w:val="21"/>
          <w:szCs w:val="21"/>
        </w:rPr>
      </w:pPr>
      <w:hyperlink r:id="rId29" w:history="1">
        <w:r w:rsidR="00864B34" w:rsidRPr="00864B34">
          <w:rPr>
            <w:rFonts w:ascii="Arial" w:eastAsia="Times New Roman" w:hAnsi="Arial" w:cs="Arial"/>
            <w:b/>
            <w:bCs/>
            <w:color w:val="986929"/>
            <w:sz w:val="24"/>
            <w:szCs w:val="24"/>
            <w:bdr w:val="none" w:sz="0" w:space="0" w:color="auto" w:frame="1"/>
          </w:rPr>
          <w:t>Dạy và học mùa Corona – Founder FUNiX Nguyễn Thành Nam chia sẻ kinh nghiệm từ FUNiX</w:t>
        </w:r>
      </w:hyperlink>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Ngày 5/4/2020, TS Nguyễn Thành Nam – Founder FUNiX đã có buổi trả lời phỏng vấn với Đài Tiếng nói Nhân dân Tp. Hồ Chí Minh (VOH)  trong chương trình Gõ cửa thành công. Trong gần 6 phút trò chuyện, TS Nguyễn Thành Nam đã có những chia sẻ cởi mở xung quanh chủ đề </w:t>
      </w:r>
      <w:r w:rsidRPr="00864B34">
        <w:rPr>
          <w:rFonts w:ascii="Arial" w:eastAsia="Times New Roman" w:hAnsi="Arial" w:cs="Arial"/>
          <w:b/>
          <w:bCs/>
          <w:i/>
          <w:iCs/>
          <w:color w:val="111111"/>
          <w:sz w:val="24"/>
          <w:szCs w:val="24"/>
          <w:bdr w:val="none" w:sz="0" w:space="0" w:color="auto" w:frame="1"/>
        </w:rPr>
        <w:t>“Những cơ hội và thách thức của việc dạy và học trực tuyến trong mùa đại dịch”.</w:t>
      </w:r>
    </w:p>
    <w:p w:rsidR="00864B34" w:rsidRPr="00864B34" w:rsidRDefault="00864B34" w:rsidP="00864B34">
      <w:pPr>
        <w:spacing w:after="0" w:line="240" w:lineRule="auto"/>
        <w:rPr>
          <w:rFonts w:eastAsia="Times New Roman" w:cs="Times New Roman"/>
          <w:sz w:val="24"/>
          <w:szCs w:val="24"/>
        </w:rPr>
      </w:pPr>
      <w:r w:rsidRPr="00864B34">
        <w:rPr>
          <w:rFonts w:ascii="Arial" w:eastAsia="Times New Roman" w:hAnsi="Arial" w:cs="Arial"/>
          <w:color w:val="666666"/>
          <w:sz w:val="24"/>
          <w:szCs w:val="24"/>
          <w:bdr w:val="none" w:sz="0" w:space="0" w:color="auto" w:frame="1"/>
        </w:rPr>
        <w:t>Audio Player</w:t>
      </w:r>
    </w:p>
    <w:p w:rsidR="00864B34" w:rsidRPr="00864B34" w:rsidRDefault="00864B34" w:rsidP="00864B34">
      <w:pPr>
        <w:spacing w:after="0" w:line="150" w:lineRule="atLeast"/>
        <w:jc w:val="center"/>
        <w:textAlignment w:val="baseline"/>
        <w:rPr>
          <w:rFonts w:ascii="Helvetica" w:eastAsia="Times New Roman" w:hAnsi="Helvetica" w:cs="Helvetica"/>
          <w:color w:val="FFFFFF"/>
          <w:sz w:val="17"/>
          <w:szCs w:val="17"/>
        </w:rPr>
      </w:pPr>
      <w:r w:rsidRPr="00864B34">
        <w:rPr>
          <w:rFonts w:ascii="Helvetica" w:eastAsia="Times New Roman" w:hAnsi="Helvetica" w:cs="Helvetica"/>
          <w:color w:val="FFFFFF"/>
          <w:sz w:val="17"/>
          <w:szCs w:val="17"/>
          <w:bdr w:val="none" w:sz="0" w:space="0" w:color="auto" w:frame="1"/>
        </w:rPr>
        <w:t>00:00</w:t>
      </w:r>
    </w:p>
    <w:p w:rsidR="00864B34" w:rsidRPr="00864B34" w:rsidRDefault="00864B34" w:rsidP="00864B34">
      <w:pPr>
        <w:spacing w:after="0" w:line="150" w:lineRule="atLeast"/>
        <w:jc w:val="center"/>
        <w:textAlignment w:val="baseline"/>
        <w:rPr>
          <w:rFonts w:ascii="Helvetica" w:eastAsia="Times New Roman" w:hAnsi="Helvetica" w:cs="Helvetica"/>
          <w:color w:val="FFFFFF"/>
          <w:sz w:val="17"/>
          <w:szCs w:val="17"/>
        </w:rPr>
      </w:pPr>
      <w:r w:rsidRPr="00864B34">
        <w:rPr>
          <w:rFonts w:ascii="Helvetica" w:eastAsia="Times New Roman" w:hAnsi="Helvetica" w:cs="Helvetica"/>
          <w:color w:val="FFFFFF"/>
          <w:sz w:val="17"/>
          <w:szCs w:val="17"/>
          <w:bdr w:val="none" w:sz="0" w:space="0" w:color="auto" w:frame="1"/>
        </w:rPr>
        <w:t>00:00</w:t>
      </w:r>
    </w:p>
    <w:p w:rsidR="00864B34" w:rsidRPr="00864B34" w:rsidRDefault="00864B34" w:rsidP="00864B34">
      <w:pPr>
        <w:shd w:val="clear" w:color="auto" w:fill="222222"/>
        <w:spacing w:after="0" w:line="240" w:lineRule="auto"/>
        <w:textAlignment w:val="baseline"/>
        <w:rPr>
          <w:rFonts w:eastAsia="Times New Roman" w:cs="Times New Roman"/>
          <w:color w:val="986929"/>
          <w:sz w:val="24"/>
          <w:szCs w:val="24"/>
          <w:bdr w:val="none" w:sz="0" w:space="0" w:color="auto" w:frame="1"/>
        </w:rPr>
      </w:pPr>
      <w:r w:rsidRPr="00864B34">
        <w:rPr>
          <w:rFonts w:ascii="Helvetica" w:eastAsia="Times New Roman" w:hAnsi="Helvetica" w:cs="Helvetica"/>
          <w:color w:val="666666"/>
          <w:sz w:val="24"/>
          <w:szCs w:val="24"/>
        </w:rPr>
        <w:fldChar w:fldCharType="begin"/>
      </w:r>
      <w:r w:rsidRPr="00864B34">
        <w:rPr>
          <w:rFonts w:ascii="Helvetica" w:eastAsia="Times New Roman" w:hAnsi="Helvetica" w:cs="Helvetica"/>
          <w:color w:val="666666"/>
          <w:sz w:val="24"/>
          <w:szCs w:val="24"/>
        </w:rPr>
        <w:instrText xml:space="preserve"> HYPERLINK "javascript:void(0);" </w:instrText>
      </w:r>
      <w:r w:rsidRPr="00864B34">
        <w:rPr>
          <w:rFonts w:ascii="Helvetica" w:eastAsia="Times New Roman" w:hAnsi="Helvetica" w:cs="Helvetica"/>
          <w:color w:val="666666"/>
          <w:sz w:val="24"/>
          <w:szCs w:val="24"/>
        </w:rPr>
        <w:fldChar w:fldCharType="separate"/>
      </w:r>
      <w:r w:rsidRPr="00864B34">
        <w:rPr>
          <w:rFonts w:ascii="Helvetica" w:eastAsia="Times New Roman" w:hAnsi="Helvetica" w:cs="Helvetica"/>
          <w:color w:val="986929"/>
          <w:sz w:val="24"/>
          <w:szCs w:val="24"/>
          <w:bdr w:val="none" w:sz="0" w:space="0" w:color="auto" w:frame="1"/>
        </w:rPr>
        <w:t>Use Up/Down Arrow keys to increase or decrease volume.</w:t>
      </w:r>
    </w:p>
    <w:p w:rsidR="00864B34" w:rsidRPr="00864B34" w:rsidRDefault="00864B34" w:rsidP="00864B34">
      <w:pPr>
        <w:shd w:val="clear" w:color="auto" w:fill="222222"/>
        <w:spacing w:after="0" w:line="240" w:lineRule="auto"/>
        <w:textAlignment w:val="baseline"/>
        <w:rPr>
          <w:rFonts w:eastAsia="Times New Roman" w:cs="Times New Roman"/>
          <w:color w:val="666666"/>
          <w:sz w:val="24"/>
          <w:szCs w:val="24"/>
        </w:rPr>
      </w:pPr>
      <w:r w:rsidRPr="00864B34">
        <w:rPr>
          <w:rFonts w:ascii="Helvetica" w:eastAsia="Times New Roman" w:hAnsi="Helvetica" w:cs="Helvetica"/>
          <w:color w:val="666666"/>
          <w:sz w:val="24"/>
          <w:szCs w:val="24"/>
        </w:rPr>
        <w:lastRenderedPageBreak/>
        <w:fldChar w:fldCharType="end"/>
      </w:r>
    </w:p>
    <w:p w:rsidR="00864B34" w:rsidRPr="00864B34" w:rsidRDefault="00864B34" w:rsidP="00864B34">
      <w:pPr>
        <w:spacing w:after="0" w:line="408" w:lineRule="atLeast"/>
        <w:jc w:val="center"/>
        <w:textAlignment w:val="baseline"/>
        <w:rPr>
          <w:rFonts w:ascii="Arial" w:eastAsia="Times New Roman" w:hAnsi="Arial" w:cs="Arial"/>
          <w:color w:val="111111"/>
          <w:sz w:val="24"/>
          <w:szCs w:val="24"/>
        </w:rPr>
      </w:pPr>
      <w:r w:rsidRPr="00864B34">
        <w:rPr>
          <w:rFonts w:ascii="Arial" w:eastAsia="Times New Roman" w:hAnsi="Arial" w:cs="Arial"/>
          <w:i/>
          <w:iCs/>
          <w:color w:val="111111"/>
          <w:sz w:val="24"/>
          <w:szCs w:val="24"/>
          <w:bdr w:val="none" w:sz="0" w:space="0" w:color="auto" w:frame="1"/>
        </w:rPr>
        <w:t>Nội dung cuộc phỏng vấn giữa TS Nguyễn Thành Nam và PV VOH</w:t>
      </w:r>
    </w:p>
    <w:p w:rsidR="00864B34" w:rsidRPr="00864B34" w:rsidRDefault="00864B34" w:rsidP="00864B34">
      <w:pPr>
        <w:spacing w:after="30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rPr>
        <w:t>Dịch Covid 19 với những tác động to lớn đã ảnh hưởng không nhỏ tới lĩnh vực giáo dục, đòi hỏi sự chuyển đổi mạnh mẽ của ngành Giáo dục sang hình thức trực tuyến.</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Yêu cầu bức thiết này mở ra nhiều cơ hội và cả thách thức với ngành Giáo dục Việt Nam. Từ thực tế FUNiX, TS Nguyễn Thành Nam đã chia sẻ những kinh nghiệm, quan điểm của mình.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PV: </w:t>
      </w:r>
      <w:r w:rsidRPr="00864B34">
        <w:rPr>
          <w:rFonts w:ascii="Arial" w:eastAsia="Times New Roman" w:hAnsi="Arial" w:cs="Arial"/>
          <w:color w:val="111111"/>
          <w:sz w:val="24"/>
          <w:szCs w:val="24"/>
          <w:bdr w:val="none" w:sz="0" w:space="0" w:color="auto" w:frame="1"/>
        </w:rPr>
        <w:t>Cảm ơn ông đã dành thời gian cho chương trình của chúng tôi.</w:t>
      </w:r>
      <w:r w:rsidRPr="00864B34">
        <w:rPr>
          <w:rFonts w:ascii="Arial" w:eastAsia="Times New Roman" w:hAnsi="Arial" w:cs="Arial"/>
          <w:color w:val="111111"/>
          <w:sz w:val="24"/>
          <w:szCs w:val="24"/>
        </w:rPr>
        <w:t> </w:t>
      </w:r>
      <w:r w:rsidRPr="00864B34">
        <w:rPr>
          <w:rFonts w:ascii="Arial" w:eastAsia="Times New Roman" w:hAnsi="Arial" w:cs="Arial"/>
          <w:color w:val="111111"/>
          <w:sz w:val="24"/>
          <w:szCs w:val="24"/>
          <w:bdr w:val="none" w:sz="0" w:space="0" w:color="auto" w:frame="1"/>
        </w:rPr>
        <w:t>Trong thời điểm đại dịch Covid-19 hiện nay, theo ông những hạn chế, trở ngại lớn nhất của ngành Giáo dục hiện nay là gì?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TS Nguyễn Thành Nam:</w:t>
      </w:r>
      <w:r w:rsidRPr="00864B34">
        <w:rPr>
          <w:rFonts w:ascii="Arial" w:eastAsia="Times New Roman" w:hAnsi="Arial" w:cs="Arial"/>
          <w:color w:val="111111"/>
          <w:sz w:val="24"/>
          <w:szCs w:val="24"/>
          <w:bdr w:val="none" w:sz="0" w:space="0" w:color="auto" w:frame="1"/>
        </w:rPr>
        <w:t> Trở ngại đã quá rõ ràng. Ngành Giáo dục đã cho học sinh nghỉ học suốt gần hơn 2 tháng nay, tạo nên sự thay đổi trong nhịp sống hàng ngày của tất cả gia đình ở Việt Nam, làm cho các bậc phụ huynh cũng như các em cùng bị ảnh hưởng.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Tuy nhiên tôi nghĩ có rất nhiều điểm sáng chúng ta thấy được trong hoàn cảnh khó khăn như thế này.</w:t>
      </w:r>
    </w:p>
    <w:p w:rsidR="00864B34" w:rsidRPr="00864B34" w:rsidRDefault="00864B34" w:rsidP="00864B34">
      <w:pPr>
        <w:spacing w:after="0" w:line="240" w:lineRule="auto"/>
        <w:rPr>
          <w:rFonts w:eastAsia="Times New Roman" w:cs="Times New Roman"/>
          <w:sz w:val="24"/>
          <w:szCs w:val="24"/>
        </w:rPr>
      </w:pPr>
      <w:r w:rsidRPr="00864B34">
        <w:rPr>
          <w:rFonts w:eastAsia="Times New Roman" w:cs="Times New Roman"/>
          <w:noProof/>
          <w:sz w:val="24"/>
          <w:szCs w:val="24"/>
        </w:rPr>
        <w:drawing>
          <wp:inline distT="0" distB="0" distL="0" distR="0">
            <wp:extent cx="6286500" cy="3905250"/>
            <wp:effectExtent l="0" t="0" r="0" b="0"/>
            <wp:docPr id="7" name="Picture 7" descr="https://funix.edu.vn/wp-content/uploads/2020/04/Anh-Nam-GD-Truc-tuy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unix.edu.vn/wp-content/uploads/2020/04/Anh-Nam-GD-Truc-tuyen-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6500" cy="3905250"/>
                    </a:xfrm>
                    <a:prstGeom prst="rect">
                      <a:avLst/>
                    </a:prstGeom>
                    <a:noFill/>
                    <a:ln>
                      <a:noFill/>
                    </a:ln>
                  </pic:spPr>
                </pic:pic>
              </a:graphicData>
            </a:graphic>
          </wp:inline>
        </w:drawing>
      </w:r>
      <w:r w:rsidRPr="00864B34">
        <w:rPr>
          <w:rFonts w:eastAsia="Times New Roman" w:cs="Times New Roman"/>
          <w:sz w:val="24"/>
          <w:szCs w:val="24"/>
        </w:rPr>
        <w:t>TS Nguyễn Thành Nam cho rằng ngành giáo dục đang đứng trước nhiều cơ hội khi chuyển đổi sang dạy – học trực tuyến.</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lastRenderedPageBreak/>
        <w:t>PV: </w:t>
      </w:r>
      <w:r w:rsidRPr="00864B34">
        <w:rPr>
          <w:rFonts w:ascii="Arial" w:eastAsia="Times New Roman" w:hAnsi="Arial" w:cs="Arial"/>
          <w:color w:val="111111"/>
          <w:sz w:val="24"/>
          <w:szCs w:val="24"/>
          <w:bdr w:val="none" w:sz="0" w:space="0" w:color="auto" w:frame="1"/>
        </w:rPr>
        <w:t>Vâng, với thách thức như hiện nay, nếu biết cách sẽ tìm được cơ hội, ý kiến của ông như thế nào ạ?</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TS Nguyễn Thành Nam:</w:t>
      </w:r>
      <w:r w:rsidRPr="00864B34">
        <w:rPr>
          <w:rFonts w:ascii="Arial" w:eastAsia="Times New Roman" w:hAnsi="Arial" w:cs="Arial"/>
          <w:color w:val="111111"/>
          <w:sz w:val="24"/>
          <w:szCs w:val="24"/>
          <w:bdr w:val="none" w:sz="0" w:space="0" w:color="auto" w:frame="1"/>
        </w:rPr>
        <w:t> Chính xác như vậy. Tôi đang nói về điểm sáng như vậy đó. Có thể nói các trường học tại Việt Nam theo ý kiến của tôi là đã phản ứng với vấn đề này rất nhanh, rất sáng tạo. Gần như trường nào cũng có giải pháp ngay lập tức, không để chương trình đào tạo bị gián đoạn. Sự ủng hộ của phụ huynh cũng như của học sinh rất lạc quan.</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Chúng ta có thể nhân cơ hội này để đưa những hình thức học tập mới không cần phải đến trường hoặc đến trường không phải để học. Học trực tuyến sẽ trở thành xu hướng bền vững chứ không chỉ là giải pháp tạm thời trong mùa dịch.</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PV: </w:t>
      </w:r>
      <w:r w:rsidRPr="00864B34">
        <w:rPr>
          <w:rFonts w:ascii="Arial" w:eastAsia="Times New Roman" w:hAnsi="Arial" w:cs="Arial"/>
          <w:color w:val="111111"/>
          <w:sz w:val="24"/>
          <w:szCs w:val="24"/>
          <w:bdr w:val="none" w:sz="0" w:space="0" w:color="auto" w:frame="1"/>
        </w:rPr>
        <w:t>Với kinh nghiệm của FUNiX ông nhận định đâu là giải pháp cần thiết cho lĩnh vực giáo dục trong thời điểm hiện nay?</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TS Nguyễn Thành Nam:</w:t>
      </w:r>
      <w:r w:rsidRPr="00864B34">
        <w:rPr>
          <w:rFonts w:ascii="Arial" w:eastAsia="Times New Roman" w:hAnsi="Arial" w:cs="Arial"/>
          <w:color w:val="111111"/>
          <w:sz w:val="24"/>
          <w:szCs w:val="24"/>
          <w:bdr w:val="none" w:sz="0" w:space="0" w:color="auto" w:frame="1"/>
        </w:rPr>
        <w:t> Giải pháp cần thiết cho Giáo dục chính là chuyển sang</w:t>
      </w:r>
      <w:r w:rsidRPr="00864B34">
        <w:rPr>
          <w:rFonts w:ascii="Arial" w:eastAsia="Times New Roman" w:hAnsi="Arial" w:cs="Arial"/>
          <w:color w:val="111111"/>
          <w:sz w:val="24"/>
          <w:szCs w:val="24"/>
        </w:rPr>
        <w:t> </w:t>
      </w:r>
      <w:r w:rsidRPr="00864B34">
        <w:rPr>
          <w:rFonts w:ascii="Arial" w:eastAsia="Times New Roman" w:hAnsi="Arial" w:cs="Arial"/>
          <w:color w:val="111111"/>
          <w:sz w:val="24"/>
          <w:szCs w:val="24"/>
          <w:bdr w:val="none" w:sz="0" w:space="0" w:color="auto" w:frame="1"/>
        </w:rPr>
        <w:t>các giải pháp hiện đại. Chúng tôi hay nói đùa là chuyển sang “học trên mây” hay trường học vật lý thì chuyển trường học trên mạng.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Chúng ta có thể tận dụng cơ sở vật chất khá tốt, cơ sở Internet rất phổ biến để đưa những nội dung giảng dạy lên mạng. Trước đây chúng ta cần rất nhiều cơ sở vật chất để có thể giảng dạy những môn đó, thì bây giờ có thể sử dụng cơ sở mạng để dạy những nội dung như vậy. Thời buổi này khoảng cách an toàn cho cả phụ huynh, học sinh và thầy cô giáo.</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Quan trọng thứ hai tôi cho rằng, các thầy cô đã bắt đầu phát hiện ra rằng việc triển khai đào tạo trực tuyến hoặc trên internet giúp ta những việc mà trước đây chúng ta không làm được. Ví dụ: Tăng cường sự giao tiếp. Không phải giao tiếp trực tiếp, việc giao tiếp trên mạng giúp phụ huynh cũng như thầy cô giáo có thể thấu hiểu nhau hơn. Bởi không chỉ có bài giảng mà lượng trao đổi trên các forum, các diễn đàn, lượng tri thức trao đổi tăng lên rất nhiều.</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Quan trọng thứ ba là vấn đề như thực hành. Trước đó, ngay trong điều kiện vật chất bình thường chúng ta không có đủ điều kiện làm thì trên mạng chúng ta vẫn có thể thực hiện mô phỏng lại các hiện tượng trong thực tế, trong cuộc sống vừa dễ dàng và lại không tốn kém.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Vấn đề duy nhất là đòi hỏi phải có máy tính nối mạng. Thực ra chưa phải tất cả các trường học hay các gia đình ở Việt Nam đều có cơ sở đó. Tuy nhiên, tôi cho rằng những hạ tầng cơ sở địa phương cũng đủ mạnh để có thể giúp chúng ta tiếp tục cải tiến nâng cao chất lượng của việc học tập qua mạng Internet như thế này.</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lastRenderedPageBreak/>
        <w:t>PV: Tro</w:t>
      </w:r>
      <w:r w:rsidRPr="00864B34">
        <w:rPr>
          <w:rFonts w:ascii="Arial" w:eastAsia="Times New Roman" w:hAnsi="Arial" w:cs="Arial"/>
          <w:color w:val="111111"/>
          <w:sz w:val="24"/>
          <w:szCs w:val="24"/>
          <w:bdr w:val="none" w:sz="0" w:space="0" w:color="auto" w:frame="1"/>
        </w:rPr>
        <w:t>ng lĩnh vực khởi nghiệp, ông có lời khuyên gì để các bạn trẻ tin rằng cơ hội khởi nghiệp hiện nay vấn có thể thực hiện được</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TS Nguyễn Thành Nam:</w:t>
      </w:r>
      <w:r w:rsidRPr="00864B34">
        <w:rPr>
          <w:rFonts w:ascii="Arial" w:eastAsia="Times New Roman" w:hAnsi="Arial" w:cs="Arial"/>
          <w:color w:val="111111"/>
          <w:sz w:val="24"/>
          <w:szCs w:val="24"/>
          <w:bdr w:val="none" w:sz="0" w:space="0" w:color="auto" w:frame="1"/>
        </w:rPr>
        <w:t> Trước đây, phong trào khởi nghiệp của mọi người hơi vội vàng. Tôi cho rằng phải nghĩ 3 năm rồi mới bắt đầu thực hiện. Tức là người làm khởi nghiệp cần phải nghĩ thật kỹ rồi mới bắt đầu. Thời gian này được cho là thời gian để các bạn muốn khởi nghiệp cần chuẩn bị kỹ hơn.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Chúng ta tĩnh lại một chút, chúng ta phải có thời gian tìm hiểu lại ý tưởng, nghiên cứu kỹ hơn và đặc biệt là sử dụng internet để học trên những tri thức mà chúng ta cần.</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Xin chia sẻ với các bạn, tôi đang dự kiến có một ý tưởng về sư phạm trực tuyến đang ấp ủ cùng bạn bè.</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Thực sự chúng ta chưa có một nền tảng nào và cũng như chưa có trường đại học sư phạm nào giảng dạy tính cách sư phạm cho giáo viên, giúp trang bị nền tảng về việc giáo viên dạy trên mạng khác giáo viên ở đời thường như thế nào?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Và đây là thời điểm chúng tôi cần thời gian tìm hiểu và nghiên cứu. Lên mạng chúng tôi cũng tự học để xem các nước khác đang phát triển ra sao, thế giới đang nghiên cứu như thế nào, có những nghiên cứu cơ sở gì, có những vấn đề nào đã thất bại….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Tôi nghĩ thời gian này là thời gian rất tốt để cho các bạn trẻ đang ấp ủ mong muốn khởi nghiệp tĩnh lại một chút, không chạy theo phong trào khởi nghiệp nhanh mà cần chuẩn bị thật kỹ. Đặc biệt các bạn có thể lên internet để nghiên cứu tìm hiểu thật nhiều, thật sâu về lĩnh vực mà mình định làm. Tôi nghĩ sau đó, khi bắt đầu sẽ giúp bạn tiết kiệm rất nguồn lực và khả năng thành công cao hơn rất nhiều.</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PV: </w:t>
      </w:r>
      <w:r w:rsidRPr="00864B34">
        <w:rPr>
          <w:rFonts w:ascii="Arial" w:eastAsia="Times New Roman" w:hAnsi="Arial" w:cs="Arial"/>
          <w:color w:val="111111"/>
          <w:sz w:val="24"/>
          <w:szCs w:val="24"/>
          <w:bdr w:val="none" w:sz="0" w:space="0" w:color="auto" w:frame="1"/>
        </w:rPr>
        <w:t>Một lần nữa cảm ơn thông tin ông chia sẻ.</w:t>
      </w:r>
    </w:p>
    <w:p w:rsidR="00864B34" w:rsidRPr="00864B34" w:rsidRDefault="00864B34" w:rsidP="00864B34">
      <w:pPr>
        <w:spacing w:after="0" w:line="408" w:lineRule="atLeast"/>
        <w:jc w:val="righ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 </w:t>
      </w:r>
      <w:r w:rsidRPr="00864B34">
        <w:rPr>
          <w:rFonts w:ascii="Arial" w:eastAsia="Times New Roman" w:hAnsi="Arial" w:cs="Arial"/>
          <w:b/>
          <w:bCs/>
          <w:color w:val="111111"/>
          <w:sz w:val="24"/>
          <w:szCs w:val="24"/>
          <w:bdr w:val="none" w:sz="0" w:space="0" w:color="auto" w:frame="1"/>
        </w:rPr>
        <w:t>Hoàng Thoa (ghi)</w:t>
      </w:r>
    </w:p>
    <w:p w:rsidR="00864B34" w:rsidRDefault="00864B34"/>
    <w:p w:rsidR="004812EB" w:rsidRDefault="004812EB"/>
    <w:p w:rsidR="004812EB" w:rsidRDefault="004812EB" w:rsidP="004812EB">
      <w:pPr>
        <w:pStyle w:val="Heading1"/>
        <w:shd w:val="clear" w:color="auto" w:fill="FFFFFF"/>
        <w:spacing w:before="0" w:beforeAutospacing="0" w:after="105" w:afterAutospacing="0" w:line="480" w:lineRule="atLeast"/>
        <w:rPr>
          <w:rFonts w:ascii="Arial" w:hAnsi="Arial" w:cs="Arial"/>
          <w:b w:val="0"/>
          <w:bCs w:val="0"/>
          <w:color w:val="999999"/>
          <w:sz w:val="30"/>
          <w:szCs w:val="30"/>
        </w:rPr>
      </w:pPr>
      <w:r>
        <w:rPr>
          <w:rFonts w:ascii="Arial" w:hAnsi="Arial" w:cs="Arial"/>
          <w:b w:val="0"/>
          <w:bCs w:val="0"/>
          <w:color w:val="999999"/>
          <w:sz w:val="30"/>
          <w:szCs w:val="30"/>
        </w:rPr>
        <w:t>Thành công của đào tạo trực tuyến</w:t>
      </w:r>
    </w:p>
    <w:p w:rsidR="004812EB" w:rsidRDefault="004812EB" w:rsidP="004812EB">
      <w:pPr>
        <w:shd w:val="clear" w:color="auto" w:fill="FFFFFF"/>
        <w:rPr>
          <w:rFonts w:ascii="Arial" w:hAnsi="Arial" w:cs="Arial"/>
          <w:color w:val="999999"/>
          <w:sz w:val="18"/>
          <w:szCs w:val="18"/>
        </w:rPr>
      </w:pPr>
      <w:r>
        <w:rPr>
          <w:rFonts w:ascii="Arial" w:hAnsi="Arial" w:cs="Arial"/>
          <w:color w:val="999999"/>
          <w:sz w:val="18"/>
          <w:szCs w:val="18"/>
        </w:rPr>
        <w:t> </w:t>
      </w:r>
      <w:hyperlink r:id="rId31" w:history="1">
        <w:r>
          <w:rPr>
            <w:rStyle w:val="Hyperlink"/>
            <w:rFonts w:ascii="Arial" w:hAnsi="Arial" w:cs="Arial"/>
            <w:color w:val="428BCA"/>
            <w:sz w:val="18"/>
            <w:szCs w:val="18"/>
          </w:rPr>
          <w:t>Cộng đồng E-learning</w:t>
        </w:r>
      </w:hyperlink>
      <w:r>
        <w:rPr>
          <w:rFonts w:ascii="Arial" w:hAnsi="Arial" w:cs="Arial"/>
          <w:color w:val="999999"/>
          <w:sz w:val="18"/>
          <w:szCs w:val="18"/>
        </w:rPr>
        <w:t> </w:t>
      </w:r>
      <w:r>
        <w:rPr>
          <w:rStyle w:val="meta-sep"/>
          <w:rFonts w:ascii="Arial" w:hAnsi="Arial" w:cs="Arial"/>
          <w:color w:val="999999"/>
          <w:sz w:val="18"/>
          <w:szCs w:val="18"/>
        </w:rPr>
        <w:t>|</w:t>
      </w:r>
      <w:r>
        <w:rPr>
          <w:rFonts w:ascii="Arial" w:hAnsi="Arial" w:cs="Arial"/>
          <w:color w:val="999999"/>
          <w:sz w:val="18"/>
          <w:szCs w:val="18"/>
        </w:rPr>
        <w:t>  </w:t>
      </w:r>
      <w:r>
        <w:rPr>
          <w:rStyle w:val="entry-date"/>
          <w:rFonts w:ascii="Arial" w:hAnsi="Arial" w:cs="Arial"/>
          <w:color w:val="999999"/>
          <w:sz w:val="18"/>
          <w:szCs w:val="18"/>
        </w:rPr>
        <w:t>26/10/2017</w:t>
      </w:r>
      <w:r>
        <w:rPr>
          <w:rFonts w:ascii="Arial" w:hAnsi="Arial" w:cs="Arial"/>
          <w:color w:val="999999"/>
          <w:sz w:val="18"/>
          <w:szCs w:val="18"/>
        </w:rPr>
        <w:t> </w:t>
      </w:r>
      <w:r>
        <w:rPr>
          <w:rStyle w:val="meta-sep"/>
          <w:rFonts w:ascii="Arial" w:hAnsi="Arial" w:cs="Arial"/>
          <w:color w:val="999999"/>
          <w:sz w:val="18"/>
          <w:szCs w:val="18"/>
        </w:rPr>
        <w:t>|</w:t>
      </w:r>
      <w:r>
        <w:rPr>
          <w:rFonts w:ascii="Arial" w:hAnsi="Arial" w:cs="Arial"/>
          <w:color w:val="999999"/>
          <w:sz w:val="18"/>
          <w:szCs w:val="18"/>
        </w:rPr>
        <w:t> </w:t>
      </w:r>
      <w:r>
        <w:rPr>
          <w:rStyle w:val="vcard"/>
          <w:rFonts w:ascii="Arial" w:hAnsi="Arial" w:cs="Arial"/>
          <w:color w:val="999999"/>
          <w:sz w:val="18"/>
          <w:szCs w:val="18"/>
        </w:rPr>
        <w:t> </w:t>
      </w:r>
      <w:r>
        <w:rPr>
          <w:rStyle w:val="fn"/>
          <w:rFonts w:ascii="Arial" w:hAnsi="Arial" w:cs="Arial"/>
          <w:color w:val="999999"/>
          <w:sz w:val="18"/>
          <w:szCs w:val="18"/>
        </w:rPr>
        <w:t>Binh Nguyen Duc</w:t>
      </w:r>
      <w:r>
        <w:rPr>
          <w:rFonts w:ascii="Arial" w:hAnsi="Arial" w:cs="Arial"/>
          <w:color w:val="999999"/>
          <w:sz w:val="18"/>
          <w:szCs w:val="18"/>
        </w:rPr>
        <w:t> </w:t>
      </w:r>
      <w:r>
        <w:rPr>
          <w:rStyle w:val="meta-sep"/>
          <w:rFonts w:ascii="Arial" w:hAnsi="Arial" w:cs="Arial"/>
          <w:color w:val="999999"/>
          <w:sz w:val="18"/>
          <w:szCs w:val="18"/>
        </w:rPr>
        <w:t>|</w:t>
      </w:r>
      <w:r>
        <w:rPr>
          <w:rFonts w:ascii="Arial" w:hAnsi="Arial" w:cs="Arial"/>
          <w:color w:val="999999"/>
          <w:sz w:val="18"/>
          <w:szCs w:val="18"/>
        </w:rPr>
        <w:t>  4049</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Các hệ thống đào tạo trực tuyến với các ưu điểm như giúp người học tiết kiệm chi phí đi lại, dễ dàng tương tác với giáo viên, cập nhật thông tin mới nhất, không hạn chế về khoảng cách… đã và đang là xu hướng phát triển trong ngành giáo dục đào tạo.</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noProof/>
          <w:color w:val="333333"/>
          <w:sz w:val="20"/>
          <w:szCs w:val="20"/>
        </w:rPr>
        <w:lastRenderedPageBreak/>
        <w:drawing>
          <wp:inline distT="0" distB="0" distL="0" distR="0">
            <wp:extent cx="4762500" cy="3743325"/>
            <wp:effectExtent l="0" t="0" r="0" b="9525"/>
            <wp:docPr id="8" name="Picture 8" descr="e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learni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2500" cy="3743325"/>
                    </a:xfrm>
                    <a:prstGeom prst="rect">
                      <a:avLst/>
                    </a:prstGeom>
                    <a:noFill/>
                    <a:ln>
                      <a:noFill/>
                    </a:ln>
                  </pic:spPr>
                </pic:pic>
              </a:graphicData>
            </a:graphic>
          </wp:inline>
        </w:drawing>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Style w:val="Strong"/>
          <w:rFonts w:ascii="Arial" w:hAnsi="Arial" w:cs="Arial"/>
          <w:color w:val="333333"/>
          <w:sz w:val="20"/>
          <w:szCs w:val="20"/>
        </w:rPr>
        <w:t>Về mặt thời gian</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Giảm thời gian đi lại của các học viên.Các học viên có thể nghe bài giảng và học bài trong thời gian thích hợp tùy chọn.</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Style w:val="Strong"/>
          <w:rFonts w:ascii="Arial" w:hAnsi="Arial" w:cs="Arial"/>
          <w:color w:val="333333"/>
          <w:sz w:val="20"/>
          <w:szCs w:val="20"/>
        </w:rPr>
        <w:t>Về mặt địa lý</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Học viên có thể tham gia khóa học tại nhà, tại cơ quan…thông qua mạng Internet và các thiết bị hỗ trợ mà không phải đi đến lớp học.</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Không giới hạn về mặt địa lý, các học viên từ các vùng khác nhau, từ các nước khác nhau đều có thể tham gia vào khóa học mà không có hạn chế về nền văn hóa, phong tục và tập quán.</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Style w:val="Strong"/>
          <w:rFonts w:ascii="Arial" w:hAnsi="Arial" w:cs="Arial"/>
          <w:color w:val="333333"/>
          <w:sz w:val="20"/>
          <w:szCs w:val="20"/>
        </w:rPr>
        <w:t>Về mặt học tập</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Học viên dễ cập nhật nội dung bài học và có thể học theo nhịp độ của riêng mình.</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Học viên được tạo điều kiện tham gia diễn đàn, tranh luận qua mạng, có thể giao tiếp với giảng viên và các học viên khác.</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Các bài giảng và khóa học đa dạng hóa, được minh họa thực tế.</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Style w:val="Strong"/>
          <w:rFonts w:ascii="Arial" w:hAnsi="Arial" w:cs="Arial"/>
          <w:color w:val="333333"/>
          <w:sz w:val="20"/>
          <w:szCs w:val="20"/>
        </w:rPr>
        <w:t>Về mặt chi phí</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Giảm chi phí cho việc đi lại.</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Đào tạo trực tuyếnkhông phải là hình thức đào tạo thay thế các hình thức đào tạo truyền thống mà nó chỉ là một giải pháp để mọi người có thêm cơ hội học tập với chi phí thấp hơn.</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Giảm chi phí học tập, đặc biệt là đối với các học viên tham gia các khóa học đào tạo từ xa của các trường trung học và đại học ở nước ngoài.</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 xml:space="preserve">Trong thực tế, Hệ thống đào tạo trực tuyến đã được hoàn thiện các chức năng ưu việt như: hỗ trợ Audio, Video mềm dẻo, chức năng tương tác giữa giáo viên với học viên thân thiện như trong các lớp học truyền thống (thông qua các công cụ chatText, qua microphone, qua Webcam…), đặc biệt là hệ thống còn cung cấp các công cụ giảng bài và học bài như các công cụ vẽ hình, bút viết bảng (giáo viên và học viên không những có thể viết, vẽ trên bảng trắng mà còn có thể viết, vẽ chú thích trên nền các slide bài học) để trao đổi học tập. Hệ thống  đã được thử nghiệm nhiều lần trong nhiều môi trường khác </w:t>
      </w:r>
      <w:r>
        <w:rPr>
          <w:rFonts w:ascii="Arial" w:hAnsi="Arial" w:cs="Arial"/>
          <w:color w:val="333333"/>
          <w:sz w:val="20"/>
          <w:szCs w:val="20"/>
        </w:rPr>
        <w:lastRenderedPageBreak/>
        <w:t>nhau (Lan, ADSL, Modem) và được thử nghiệm thành công với nhiều thiết bị hỗ trợ khác nhau như Analog Camera, Webcam USB, Card TV. Quá trình thử nghiệm cũng cho thấy tiềm năng ứng dụng của hệ thống trong các lĩnh vực khác nhau là rất khả quan. Trong tương lai, hệ thống có thể ứng dụng trong các lĩnh vực khác như trong các chương trình cầu truyền hình, trong y tế, trong an ninh; cũng có thể dùng  trong các ứng dụng chia sẻ (chia sẻ màn hình, chia sẻ dữ liệu…) và tích hợp hệ thống GroupWare.</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Với chương trình đào tạo năng động và hiệu quả này, hy vọng trong tương lai không xa, đào tạo trực tuyến sẽ trở nên quen thuộc với tất cả sinh viên trong cả nước, giúp sinh viên có nhiều cơ hội hơn trong học tập cũng như trình độ về công nghệ thông tin của mình.</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Công nghệ thông tin cũng sẽ làm thay đổi rất lớn việc học của chúng ta. Những người công nhân sẽ có khả năng cập nhật các kĩ thuật trong lĩnh vực của mình. Mọi người ở bất cứ nơi đâu sẽ có cơ hộitham gia các khóa học tốt nhất, được thực hiệnbởi các giáo viên giỏi nhất. Nếu công nghệ thông tin đạt tới đỉnh điểm của nó thì thật là tuyệt vời. Ngay tại Việt Nam, chúng ta cũng có thể tham gia các cua học bên Mĩ với thầy giáo giỏi nhất.</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Nền kinh tế thế giới đang bước vào giai đoạn kinh tế tri thức. Đặc điểm của nền kinh tế này là dịch vụ sẽ là khu vực thu hút được nhiều lao động tham gia nhất và là những lao động có tri thức cao. Do đó việc nâng cao hiệu quả chất lượng giáo dục, đào tạo sẽ là nhân tố sống còn quyết định sự tồn tại và phát triển của mỗi quốc gia.Đào tạo trực tuyến chính là một giải pháp hữu hiệu giải quyết vấn đề này. Việc học tập không chỉ bó gọn trong nhà trườngphổ thông, đại học mà là học suốt đời.</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Mặc dù việc sử dụng Internet trong giảng dạy và học tập là rất cần thiết nhưng ở Việt Nam, do cơ sở hạ tầng mạng còn thấp và chưa được đầu tư đúng mức nên việc áp dụng đào tạo trực tuyến vẫn còn là một thách thức trong ngành giáo dục. Áp dụng mô hình đào tạo trực tuyến sẽ góp phần cải thiện chất lượng học tập của Việt Nam nâng ngang tầm với các nước phát triển trên thế giới.</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Sưu tầm bởi: omt.vn</w:t>
      </w:r>
    </w:p>
    <w:p w:rsidR="00AC2698" w:rsidRDefault="00AC2698" w:rsidP="00AC2698">
      <w:pPr>
        <w:shd w:val="clear" w:color="auto" w:fill="EEEEEE"/>
        <w:rPr>
          <w:rFonts w:ascii="Arial" w:hAnsi="Arial" w:cs="Arial"/>
          <w:b/>
          <w:bCs/>
          <w:color w:val="000000"/>
          <w:sz w:val="18"/>
          <w:szCs w:val="18"/>
        </w:rPr>
      </w:pPr>
      <w:hyperlink r:id="rId33" w:anchor="1" w:history="1">
        <w:r>
          <w:rPr>
            <w:rStyle w:val="Hyperlink"/>
            <w:rFonts w:ascii="Arial" w:hAnsi="Arial" w:cs="Arial"/>
            <w:b/>
            <w:bCs/>
            <w:color w:val="003366"/>
            <w:sz w:val="36"/>
            <w:szCs w:val="36"/>
          </w:rPr>
          <w:t>Cuộc cách mạng công nghiệp 4.0 - cơ hội, thách thức và giải pháp hai tốc độ cho giáo dục nghề nghiệp</w:t>
        </w:r>
      </w:hyperlink>
    </w:p>
    <w:p w:rsidR="00AC2698" w:rsidRDefault="00AC2698" w:rsidP="00AC2698">
      <w:pPr>
        <w:pStyle w:val="datetime"/>
        <w:spacing w:before="0" w:beforeAutospacing="0" w:after="0" w:afterAutospacing="0"/>
        <w:jc w:val="both"/>
        <w:rPr>
          <w:rFonts w:ascii="Arial" w:hAnsi="Arial" w:cs="Arial"/>
          <w:color w:val="0059B2"/>
          <w:sz w:val="18"/>
          <w:szCs w:val="18"/>
        </w:rPr>
      </w:pPr>
      <w:r>
        <w:rPr>
          <w:rFonts w:ascii="Arial" w:hAnsi="Arial" w:cs="Arial"/>
          <w:color w:val="0059B2"/>
          <w:sz w:val="18"/>
          <w:szCs w:val="18"/>
        </w:rPr>
        <w:t>Cập nhật ngày: 06/03/2018</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rPr>
        <w:t> </w:t>
      </w:r>
      <w:r>
        <w:rPr>
          <w:rFonts w:ascii="Arial" w:hAnsi="Arial" w:cs="Arial"/>
          <w:b/>
          <w:bCs/>
          <w:i/>
          <w:iCs/>
          <w:color w:val="000000"/>
        </w:rPr>
        <w:t>Cuộc cách mạng công nghiệp 4.0 (CMCN 4.0) diễn ra từ những năm 60 của thế kỷ 20, nhưng ảnh hưởng của nó thời điểm này cho thấy quy mô, phạm vi và tính phức tạp trong xã hội không giống với bất cứ những gì mà thế giới đã từng trải qua trước đó. Nó tạo ra những xu thế phát triển khác biệt mới; đặt ra những thách thức, cơ hội chưa từng có ở nhiều lĩnh vực trên phạm vi toàn cầu. Cùng xu thế đó, Giáo dục nghề nghiệp (GDNN) nước ta đang có cơ hội hết sức thuận lợi để tạo đột phá, vươn tầm quốc tế. Để tận dụng được cơ hội này, cần có những giải pháp hữu hiệu và kịp thời đổi mới phát triển GDNN. Dưới đây xin được giới thiệu bài viết về “cuộc CMCN 4.0 – cơ hội, thách thức và giải pháp hai tốc độ cho GDNN”</w:t>
      </w:r>
      <w:r>
        <w:rPr>
          <w:rFonts w:ascii="Arial" w:hAnsi="Arial" w:cs="Arial"/>
          <w:color w:val="000000"/>
        </w:rPr>
        <w:t>.</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color w:val="000000"/>
          <w:sz w:val="18"/>
          <w:szCs w:val="18"/>
          <w:lang w:val="en-GB"/>
        </w:rPr>
        <w:t>Cuộc cách mạng công nghiệp 4.0</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lang w:val="en-GB"/>
        </w:rPr>
        <w:t>Kể từ cuối thế kỷ 18 đến đầu thế kỷ 21, nhân loại đã trải qua 3 cuộc CMCN và đang bước vào cuộc CMCN lần thứ tư, hay còn gọi là cuộc CMCN 4.0. Cuộc CMCN lần thứ 1 bắt đầu ở cuối thế kỷ 18 gắn với công cuộc cơ khí hoá máy chạy bằng thuỷ lực và hơi nước. Giáo dục đào tạo 1.0 chỉ  đáp ứng nhu cầu xã hội chủ yếu là nông nghiệp. CMCN lần thứ 2 xuất hiện vào cuối 19 gắn với động cơ điện và dây truyền sản xuất hàng loạt. Giáo dục, đào tạo 2.0 đáp ứng đòi hỏi của xã hội công nghiệp. CMCN lần thứ 3 xuất hiện vào đầu thế kỷ 20 là kỷ nguyên máy tính và tự động hoá, Internet, bán dẫn. Giáo dục, đào tạo 3.0 đáp ứng xã hội công nghệ.</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lastRenderedPageBreak/>
        <w:t>CMCN 4.0 xuất hiện </w:t>
      </w:r>
      <w:r>
        <w:rPr>
          <w:rFonts w:ascii="Arial" w:hAnsi="Arial" w:cs="Arial"/>
          <w:color w:val="000000"/>
          <w:lang w:val="en-GB"/>
        </w:rPr>
        <w:t>là sự kế thừa phát triển của nhân loại, là sự hợp nhất của các loại công nghệ và làm xóa nhòa ranh giới giữa các lĩnh vực vật lý, kỹ thuật số và sinh học với trung tâm là sự phát triển của trí tuệ nhân tạo (AI), rôbốt, Internet kết nối vạn vật (IoT), điện toán đám mây, khoa học vật liệu, sinh học, công nghệ di động không dây, công nghệ nano, </w:t>
      </w:r>
      <w:r>
        <w:rPr>
          <w:rFonts w:ascii="Arial" w:hAnsi="Arial" w:cs="Arial"/>
          <w:color w:val="000000"/>
          <w:lang w:val="vi-VN"/>
        </w:rPr>
        <w:t>tự động</w:t>
      </w:r>
      <w:r>
        <w:rPr>
          <w:rFonts w:ascii="Arial" w:hAnsi="Arial" w:cs="Arial"/>
          <w:color w:val="000000"/>
        </w:rPr>
        <w:t> hóa, công nghệ </w:t>
      </w:r>
      <w:r>
        <w:rPr>
          <w:rFonts w:ascii="Arial" w:hAnsi="Arial" w:cs="Arial"/>
          <w:color w:val="000000"/>
          <w:lang w:val="vi-VN"/>
        </w:rPr>
        <w:t>in 3</w:t>
      </w:r>
      <w:r>
        <w:rPr>
          <w:rFonts w:ascii="Arial" w:hAnsi="Arial" w:cs="Arial"/>
          <w:color w:val="000000"/>
        </w:rPr>
        <w:t> chiều (3D), </w:t>
      </w:r>
      <w:r>
        <w:rPr>
          <w:rFonts w:ascii="Arial" w:hAnsi="Arial" w:cs="Arial"/>
          <w:color w:val="000000"/>
          <w:lang w:val="en-GB"/>
        </w:rPr>
        <w:t>khoa học mang tính liên ngành sâu rộng…</w:t>
      </w:r>
      <w:r>
        <w:rPr>
          <w:rFonts w:ascii="Arial" w:hAnsi="Arial" w:cs="Arial"/>
          <w:color w:val="000000"/>
          <w:lang w:val="vi-VN"/>
        </w:rPr>
        <w:t>với nền tảng là đột phá của công nghệ số</w:t>
      </w:r>
      <w:r>
        <w:rPr>
          <w:rFonts w:ascii="Arial" w:hAnsi="Arial" w:cs="Arial"/>
          <w:color w:val="000000"/>
        </w:rPr>
        <w:t>, đáp ứng đòi hỏi của xã hội tri thức, nền kinh tế tri thức.</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Theo các chuyên gia, cuộc cách mạng 4.0 có </w:t>
      </w:r>
      <w:r>
        <w:rPr>
          <w:rFonts w:ascii="Arial" w:hAnsi="Arial" w:cs="Arial"/>
          <w:b/>
          <w:bCs/>
          <w:color w:val="000000"/>
        </w:rPr>
        <w:t>các đặc trưng: </w:t>
      </w:r>
      <w:r>
        <w:rPr>
          <w:rFonts w:ascii="Arial" w:hAnsi="Arial" w:cs="Arial"/>
          <w:color w:val="000000"/>
        </w:rPr>
        <w:t>Sự</w:t>
      </w:r>
      <w:r>
        <w:rPr>
          <w:rFonts w:ascii="Arial" w:hAnsi="Arial" w:cs="Arial"/>
          <w:b/>
          <w:bCs/>
          <w:color w:val="000000"/>
        </w:rPr>
        <w:t> </w:t>
      </w:r>
      <w:r>
        <w:rPr>
          <w:rFonts w:ascii="Arial" w:hAnsi="Arial" w:cs="Arial"/>
          <w:color w:val="000000"/>
        </w:rPr>
        <w:t>kết hợp giữa hệ thống thực với hệ thống ảo; là nền sản xuất thông minh, năng xuất lao động vượt trội; khả năng kết nối thông qua các thiết bị di động thông minh, dựa trên công nghệ số xử lý dữ liệu lớn, kết nối không dây; lượng thông tin tăng theo hàm số mũ, công nghệ và sản phẩm thay đổi theo tốc độ hàm số mũ; tạo nên cách mạng về tổ chức các chuỗi sản xuất - giá trị sản phẩm có hàm lượng tri thức cao (sản phẩm thông minh); tạo hệ thống sản xuất thông minh, mạng lưới giá trị toàn cầu kết nối giữa con người với con người, con người với máy thiết bị, máy thiết bị với máy thiết bị, các doanh nghiệp và khách hàng.</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color w:val="000000"/>
          <w:lang w:val="en-GB"/>
        </w:rPr>
        <w:t>Những xu thế phát triển mới</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Những xu thế phát triển mới, khác biệt tạo ra từ ảnh hưởng của CMCN 4.0, gồm:</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i/>
          <w:iCs/>
          <w:color w:val="000000"/>
        </w:rPr>
        <w:t>Thứ nhất, xu thế phát triển kinh tế - văn hóa - xã hội</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1. Nền kinh tế tri thức với lực lượng lao động trí thức thay thế chủ yếu cho nền kinh thế dựa vào vật liệu với lực lượng lao động cơ bắp. Các sản phẩm sẽ mang hàm lượng tri thức lớn và có giá trị cao, cấu trúc thành phố thông minh và giải pháp thông minh.</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2. Sự phát triển và thay đổi nhanh chóng của khoa học, công nghệ  </w:t>
      </w:r>
      <w:r>
        <w:rPr>
          <w:rFonts w:ascii="Arial" w:hAnsi="Arial" w:cs="Arial"/>
          <w:color w:val="000000"/>
          <w:sz w:val="18"/>
          <w:szCs w:val="18"/>
        </w:rPr>
        <w:t> </w:t>
      </w:r>
    </w:p>
    <w:p w:rsidR="00AC2698" w:rsidRDefault="00AC2698" w:rsidP="00AC2698">
      <w:pPr>
        <w:pStyle w:val="NormalWeb"/>
        <w:spacing w:before="0" w:beforeAutospacing="0" w:after="240" w:afterAutospacing="0"/>
        <w:jc w:val="center"/>
        <w:rPr>
          <w:rFonts w:ascii="Arial" w:hAnsi="Arial" w:cs="Arial"/>
          <w:color w:val="000000"/>
          <w:sz w:val="18"/>
          <w:szCs w:val="18"/>
        </w:rPr>
      </w:pPr>
      <w:r>
        <w:rPr>
          <w:rFonts w:ascii="Arial" w:hAnsi="Arial" w:cs="Arial"/>
          <w:color w:val="000000"/>
          <w:lang w:val="en-GB"/>
        </w:rPr>
        <w:t> </w:t>
      </w:r>
      <w:r>
        <w:rPr>
          <w:rFonts w:ascii="Arial" w:hAnsi="Arial" w:cs="Arial"/>
          <w:noProof/>
          <w:color w:val="000000"/>
        </w:rPr>
        <w:drawing>
          <wp:inline distT="0" distB="0" distL="0" distR="0">
            <wp:extent cx="4762500" cy="2790825"/>
            <wp:effectExtent l="0" t="0" r="0" b="9525"/>
            <wp:docPr id="10" name="Picture 10" descr="http://gdnn.gov.vn/Portals/0/Anh%20tin%20bai/0%20THANG%2003%202018/A%20Truong%2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dnn.gov.vn/Portals/0/Anh%20tin%20bai/0%20THANG%2003%202018/A%20Truong%2000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62500" cy="2790825"/>
                    </a:xfrm>
                    <a:prstGeom prst="rect">
                      <a:avLst/>
                    </a:prstGeom>
                    <a:noFill/>
                    <a:ln>
                      <a:noFill/>
                    </a:ln>
                  </pic:spPr>
                </pic:pic>
              </a:graphicData>
            </a:graphic>
          </wp:inline>
        </w:drawing>
      </w:r>
    </w:p>
    <w:p w:rsidR="00AC2698" w:rsidRDefault="00AC2698" w:rsidP="00AC2698">
      <w:pPr>
        <w:spacing w:line="340" w:lineRule="atLeast"/>
        <w:ind w:firstLine="720"/>
        <w:jc w:val="both"/>
        <w:rPr>
          <w:rFonts w:ascii="Arial" w:hAnsi="Arial" w:cs="Arial"/>
          <w:color w:val="000000"/>
          <w:sz w:val="18"/>
          <w:szCs w:val="18"/>
        </w:rPr>
      </w:pPr>
      <w:r>
        <w:rPr>
          <w:rFonts w:ascii="Arial" w:hAnsi="Arial" w:cs="Arial"/>
          <w:color w:val="000000"/>
          <w:lang w:val="en-GB"/>
        </w:rPr>
        <w:t>Theo một nghiên cứu từ những năm 90, thế kỷ 20 của công ty IBM, Mỹ, </w:t>
      </w:r>
      <w:r>
        <w:rPr>
          <w:rFonts w:ascii="Arial" w:hAnsi="Arial" w:cs="Arial"/>
          <w:i/>
          <w:iCs/>
          <w:color w:val="000000"/>
          <w:lang w:val="en-GB"/>
        </w:rPr>
        <w:t>có sự thay đổi với tốc độ khoảng 50% kiến thức trong vòng 1 năm, 3 năm, 5 năm, 10 năm và 20 năm tương ứng lần lượt ứng với lĩnh vực máy tính, công nghệ, GDNN, đại học và sau đại học và kiến thức phổ thông (Hình trên).</w:t>
      </w:r>
      <w:r>
        <w:rPr>
          <w:rFonts w:ascii="Arial" w:hAnsi="Arial" w:cs="Arial"/>
          <w:color w:val="000000"/>
          <w:lang w:val="en-GB"/>
        </w:rPr>
        <w:t> Tốc độ này còn nhanh hơn rất nhiều dưới sự tác động của CMCN 4.0 ngày nay trong thế kỷ 21.</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lastRenderedPageBreak/>
        <w:t>Theo dự báo của các chuyên gia, sau năm 2025 sẽ có khoảng 10% dân số mặc quần áo kết nối Internet; 90% dân số có thể lưu trữ dữ liệu không giới hạn và miễn phí; 1 nghìn tỷ cảm biến thông minh kết nối với Internet; Dược sĩ rôbốt đầu tiên sẽ xuất hiện ở Mỹ; 10% mắt kính kết nối với Internet; Chiếc ôtô đầu tiên được sản xuất hoàn toàn bằng công nghệ in 3D;  cấy ghép thiết bị thông minh vào người; số người sử dụng điện thoại thông minh nhiều và 80% người trên thế giới thường xuyên truy cập Internet; ngày càng xuất hiện nhiều sản phẩm thông minh…</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3. Đối phó với biến đổi khí hậu. Biến đổi khí hậu làm gia tăng nước mặn, nước lợ, sụt lún đất và nước biển dâng v.v… tác động lớn tới tài nguyên đất, cơ cấu sử dụng đất, các hệ sinh thái và môi trường, làm thay đổi căn bản mô hình sản xuất, tập quán sinh hoạt, sinh kế và đời sống của người dân đang đặt ra yêu cầu phải chuyển đổi mô hình phát triển theo hướng bền vững, thích ứng với biến đổi khí hậu có ý nghĩa hết sức quan trọng.</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4. Giảm nghèo và phát triển toàn diện. Trong nền kinh thế tri thức với cuộc CMCN 4.0, tiếp tục xu thế làm thay đổi sâu sắc thị trường lao động, phân cực giàu nghèo, gia tăng sự bất bình đẳng giữa các tầng lớp xã hội, đặc biệt là tầng lớp lao động có trình độ và tay nghề thấp, ngay cả những lao động có học vấn cao nhưng không có khả năng nâng cao kỹ năng, nghiệp vụ khi tham gia thị trường lao động cũng thất nghiệp. Bởi vậy, các chính sách giảm nghèo và phát triển toàn diện vẫn là ưu tiên quan trọng trong xu thế mới.</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i/>
          <w:iCs/>
          <w:color w:val="000000"/>
        </w:rPr>
        <w:t>Thứ hai, xu thế việc làm, tuyển dụng và đào tạo</w:t>
      </w:r>
      <w:r>
        <w:rPr>
          <w:rFonts w:ascii="Arial" w:hAnsi="Arial" w:cs="Arial"/>
          <w:color w:val="000000"/>
        </w:rPr>
        <w:t>, do sự tiến bộ và thay đổi nhanh chóng từ cuộc CMCN 4.0 đang diễn ra, có thể dẫn đến xuất hiện hình thái kinh tế mới làm thay đổi căn bản, toàn diện nhiều lĩnh vực, kể cả làm thay đổi cách nghĩ, lối sống, phương thức làm việc và quan hệ của con người trong mọi hoạt động xã hội. Theo các chuyên gia, trong thế kỷ 21 sẽ có những xu thế về việc làm, tuyển dụng và đào tạo sau:</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sản xuất hàng loạt </w:t>
      </w:r>
      <w:r>
        <w:rPr>
          <w:rFonts w:ascii="Arial" w:hAnsi="Arial" w:cs="Arial"/>
          <w:color w:val="000000"/>
          <w:sz w:val="18"/>
          <w:szCs w:val="18"/>
          <w:lang w:val="en-GB"/>
        </w:rPr>
        <w:t>SANG</w:t>
      </w:r>
      <w:r>
        <w:rPr>
          <w:rFonts w:ascii="Arial" w:hAnsi="Arial" w:cs="Arial"/>
          <w:i/>
          <w:iCs/>
          <w:color w:val="000000"/>
          <w:sz w:val="18"/>
          <w:szCs w:val="18"/>
          <w:lang w:val="en-GB"/>
        </w:rPr>
        <w:t> sản xuất hàng loạt theo đơn đặt hàng.</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lang w:val="en-GB"/>
        </w:rPr>
        <w:t>TỪ </w:t>
      </w:r>
      <w:r>
        <w:rPr>
          <w:rFonts w:ascii="Arial" w:hAnsi="Arial" w:cs="Arial"/>
          <w:i/>
          <w:iCs/>
          <w:color w:val="000000"/>
          <w:lang w:val="en-GB"/>
        </w:rPr>
        <w:t>người lao động phục vụ máy và công cụ </w:t>
      </w:r>
      <w:r>
        <w:rPr>
          <w:rFonts w:ascii="Arial" w:hAnsi="Arial" w:cs="Arial"/>
          <w:color w:val="000000"/>
          <w:lang w:val="en-GB"/>
        </w:rPr>
        <w:t>SANG</w:t>
      </w:r>
      <w:r>
        <w:rPr>
          <w:rFonts w:ascii="Arial" w:hAnsi="Arial" w:cs="Arial"/>
          <w:i/>
          <w:iCs/>
          <w:color w:val="000000"/>
          <w:lang w:val="en-GB"/>
        </w:rPr>
        <w:t> máy và công cụ phục vụ người lao động </w:t>
      </w:r>
      <w:r>
        <w:rPr>
          <w:rFonts w:ascii="Arial" w:hAnsi="Arial" w:cs="Arial"/>
          <w:color w:val="000000"/>
          <w:lang w:val="en-GB"/>
        </w:rPr>
        <w:t>(rôbốt sẽ làm thay thế phần lớn người làm việc).</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lao động thực hiện nhiệm vụ một cách lặp đi lặp lại </w:t>
      </w:r>
      <w:r>
        <w:rPr>
          <w:rFonts w:ascii="Arial" w:hAnsi="Arial" w:cs="Arial"/>
          <w:color w:val="000000"/>
          <w:sz w:val="18"/>
          <w:szCs w:val="18"/>
          <w:lang w:val="en-GB"/>
        </w:rPr>
        <w:t>SANG</w:t>
      </w:r>
      <w:r>
        <w:rPr>
          <w:rFonts w:ascii="Arial" w:hAnsi="Arial" w:cs="Arial"/>
          <w:i/>
          <w:iCs/>
          <w:color w:val="000000"/>
          <w:sz w:val="18"/>
          <w:szCs w:val="18"/>
          <w:lang w:val="en-GB"/>
        </w:rPr>
        <w:t> lao động ứng dụng tri thức.</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lấy vốn làm trọng</w:t>
      </w:r>
      <w:r>
        <w:rPr>
          <w:rFonts w:ascii="Arial" w:hAnsi="Arial" w:cs="Arial"/>
          <w:color w:val="000000"/>
          <w:sz w:val="18"/>
          <w:szCs w:val="18"/>
          <w:lang w:val="en-GB"/>
        </w:rPr>
        <w:t> SANG</w:t>
      </w:r>
      <w:r>
        <w:rPr>
          <w:rFonts w:ascii="Arial" w:hAnsi="Arial" w:cs="Arial"/>
          <w:i/>
          <w:iCs/>
          <w:color w:val="000000"/>
          <w:sz w:val="18"/>
          <w:szCs w:val="18"/>
          <w:lang w:val="en-GB"/>
        </w:rPr>
        <w:t> lấy tri thức làm trọng.</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lấy vốn làm đầu</w:t>
      </w:r>
      <w:r>
        <w:rPr>
          <w:rFonts w:ascii="Arial" w:hAnsi="Arial" w:cs="Arial"/>
          <w:color w:val="000000"/>
          <w:sz w:val="18"/>
          <w:szCs w:val="18"/>
          <w:lang w:val="en-GB"/>
        </w:rPr>
        <w:t> SANG </w:t>
      </w:r>
      <w:r>
        <w:rPr>
          <w:rFonts w:ascii="Arial" w:hAnsi="Arial" w:cs="Arial"/>
          <w:i/>
          <w:iCs/>
          <w:color w:val="000000"/>
          <w:sz w:val="18"/>
          <w:szCs w:val="18"/>
          <w:lang w:val="en-GB"/>
        </w:rPr>
        <w:t>lấy tri thức làm đầu khi khởi nghiệp sáng tạo.</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chủ yếu kỹ năng tay chân</w:t>
      </w:r>
      <w:r>
        <w:rPr>
          <w:rFonts w:ascii="Arial" w:hAnsi="Arial" w:cs="Arial"/>
          <w:color w:val="000000"/>
          <w:sz w:val="18"/>
          <w:szCs w:val="18"/>
          <w:lang w:val="en-GB"/>
        </w:rPr>
        <w:t> SANG </w:t>
      </w:r>
      <w:r>
        <w:rPr>
          <w:rFonts w:ascii="Arial" w:hAnsi="Arial" w:cs="Arial"/>
          <w:i/>
          <w:iCs/>
          <w:color w:val="000000"/>
          <w:sz w:val="18"/>
          <w:szCs w:val="18"/>
          <w:lang w:val="en-GB"/>
        </w:rPr>
        <w:t>chủ yếu kỹ năng tư duy.</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việc làm truyền thống</w:t>
      </w:r>
      <w:r>
        <w:rPr>
          <w:rFonts w:ascii="Arial" w:hAnsi="Arial" w:cs="Arial"/>
          <w:color w:val="000000"/>
          <w:sz w:val="18"/>
          <w:szCs w:val="18"/>
          <w:lang w:val="en-GB"/>
        </w:rPr>
        <w:t> SANG</w:t>
      </w:r>
      <w:r>
        <w:rPr>
          <w:rFonts w:ascii="Arial" w:hAnsi="Arial" w:cs="Arial"/>
          <w:i/>
          <w:iCs/>
          <w:color w:val="000000"/>
          <w:sz w:val="18"/>
          <w:szCs w:val="18"/>
          <w:lang w:val="en-GB"/>
        </w:rPr>
        <w:t> việc làm xanh.</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tìm việc làm</w:t>
      </w:r>
      <w:r>
        <w:rPr>
          <w:rFonts w:ascii="Arial" w:hAnsi="Arial" w:cs="Arial"/>
          <w:color w:val="000000"/>
          <w:sz w:val="18"/>
          <w:szCs w:val="18"/>
          <w:lang w:val="en-GB"/>
        </w:rPr>
        <w:t> SANG </w:t>
      </w:r>
      <w:r>
        <w:rPr>
          <w:rFonts w:ascii="Arial" w:hAnsi="Arial" w:cs="Arial"/>
          <w:i/>
          <w:iCs/>
          <w:color w:val="000000"/>
          <w:sz w:val="18"/>
          <w:szCs w:val="18"/>
          <w:lang w:val="en-GB"/>
        </w:rPr>
        <w:t>tự tạo việc làm và khởi nghiệp sáng tạo.</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tuyển dụng đã qua đào tạo</w:t>
      </w:r>
      <w:r>
        <w:rPr>
          <w:rFonts w:ascii="Arial" w:hAnsi="Arial" w:cs="Arial"/>
          <w:color w:val="000000"/>
          <w:sz w:val="18"/>
          <w:szCs w:val="18"/>
          <w:lang w:val="en-GB"/>
        </w:rPr>
        <w:t> SANG </w:t>
      </w:r>
      <w:r>
        <w:rPr>
          <w:rFonts w:ascii="Arial" w:hAnsi="Arial" w:cs="Arial"/>
          <w:i/>
          <w:iCs/>
          <w:color w:val="000000"/>
          <w:sz w:val="18"/>
          <w:szCs w:val="18"/>
          <w:lang w:val="en-GB"/>
        </w:rPr>
        <w:t>tuyển dụng có thể đào tạo được.</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đào tạo dựa vào nội dung </w:t>
      </w:r>
      <w:r>
        <w:rPr>
          <w:rFonts w:ascii="Arial" w:hAnsi="Arial" w:cs="Arial"/>
          <w:color w:val="000000"/>
          <w:sz w:val="18"/>
          <w:szCs w:val="18"/>
          <w:lang w:val="en-GB"/>
        </w:rPr>
        <w:t>SANG</w:t>
      </w:r>
      <w:r>
        <w:rPr>
          <w:rFonts w:ascii="Arial" w:hAnsi="Arial" w:cs="Arial"/>
          <w:i/>
          <w:iCs/>
          <w:color w:val="000000"/>
          <w:sz w:val="18"/>
          <w:szCs w:val="18"/>
          <w:lang w:val="en-GB"/>
        </w:rPr>
        <w:t> học để học tiếp (học tập suốt đời).</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Chú trọng đào tạo </w:t>
      </w:r>
      <w:r>
        <w:rPr>
          <w:rFonts w:ascii="Arial" w:hAnsi="Arial" w:cs="Arial"/>
          <w:i/>
          <w:iCs/>
          <w:color w:val="000000"/>
          <w:sz w:val="18"/>
          <w:szCs w:val="18"/>
          <w:lang w:val="en-GB"/>
        </w:rPr>
        <w:t>công dân toàn cầu</w:t>
      </w:r>
      <w:r>
        <w:rPr>
          <w:rFonts w:ascii="Arial" w:hAnsi="Arial" w:cs="Arial"/>
          <w:color w:val="000000"/>
          <w:sz w:val="18"/>
          <w:szCs w:val="18"/>
          <w:lang w:val="en-GB"/>
        </w:rPr>
        <w:t> và </w:t>
      </w:r>
      <w:r>
        <w:rPr>
          <w:rFonts w:ascii="Arial" w:hAnsi="Arial" w:cs="Arial"/>
          <w:i/>
          <w:iCs/>
          <w:color w:val="000000"/>
          <w:sz w:val="18"/>
          <w:szCs w:val="18"/>
          <w:lang w:val="en-GB"/>
        </w:rPr>
        <w:t>tạo cơ hội việc làm. </w:t>
      </w:r>
      <w:r>
        <w:rPr>
          <w:rFonts w:ascii="Arial" w:hAnsi="Arial" w:cs="Arial"/>
          <w:color w:val="000000"/>
          <w:lang w:val="en-GB"/>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i/>
          <w:iCs/>
          <w:color w:val="000000"/>
          <w:sz w:val="18"/>
          <w:szCs w:val="18"/>
          <w:lang w:val="en-GB"/>
        </w:rPr>
        <w:t> </w:t>
      </w:r>
      <w:r>
        <w:rPr>
          <w:rFonts w:ascii="Arial" w:hAnsi="Arial" w:cs="Arial"/>
          <w:b/>
          <w:bCs/>
          <w:color w:val="000000"/>
          <w:sz w:val="18"/>
          <w:szCs w:val="18"/>
        </w:rPr>
        <w:t>Cơ hội và thách thức đối với GDNN Việt Nam</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i/>
          <w:iCs/>
          <w:color w:val="000000"/>
          <w:sz w:val="18"/>
          <w:szCs w:val="18"/>
        </w:rPr>
        <w:t>Gồm 2 cơ hội chủ yếu sau,</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 Cuộc CMCN 4.0 xuất hiện thời kỳ này đang là thời kỳ dân số vàng và là thời kỳ đổi mới ở nước ta. Đây là cơ hội hiếm có, mang tính lịch sử đối với một quốc gia. Cơ hội này đã là tất yếu cho sự ra đời Tổng cục Dạy nghề (1998), nay là Tổng cục GDNN (2017) thuộc Bộ Lao động – Thương binh và Xã hội nhằm thúc đẩy và đào tạo phát triển nguồn nhân lực lao động trực tiếp có trình độ đáp ứng nhu cầu phát triển của đất nước trong giai đoạn lịch sử này.</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 xml:space="preserve">- Ngày 4/11/2013 Hội nghị Trung ương 8, Khóa XI đã ban hành nghị quyết số 29/NQ-TW về đổi mới căn bản và toàn diện giáo dục và đào tạo đáp ứng yêu cầu công nghiệp hóa, hiện đại hóa trong điều kiện kinh tế thị trường định hướng xã hội chủ nghĩa và hội nhập quốc tế. Nghị quyết đã cho thấy sự đúng đắn và tài tình trong việc dự đoán </w:t>
      </w:r>
      <w:r>
        <w:rPr>
          <w:rFonts w:ascii="Arial" w:hAnsi="Arial" w:cs="Arial"/>
          <w:color w:val="000000"/>
        </w:rPr>
        <w:lastRenderedPageBreak/>
        <w:t>trước tình hình của Đảng, Nhà nước trước sự xuất hiện CMCN 4.0 và yêu cầu đổi mới giáo dục, đào tạo (Nghị quyết 29 ban hành năm 2013, nhưng thuật ngữ “CMCN 4.0” mới xuất hiện đầu năm 2016). Nghị quyết đã chỉ ra những chủ trương, quan điểm lớn; xác định những mục tiêu, nội dung căn bản, những giải pháp toàn diện về giáo dục và đào tạo nói chung và GDNN nói riêng. Đây là cơ hội lớn để GDNN làm căn cứ và có định hướng phát triển đột phá vươn tầm quốc tế, trong đó chú trọng nhiệm vụ “</w:t>
      </w:r>
      <w:r>
        <w:rPr>
          <w:rFonts w:ascii="Arial" w:hAnsi="Arial" w:cs="Arial"/>
          <w:i/>
          <w:iCs/>
          <w:color w:val="000000"/>
        </w:rPr>
        <w:t>lấy người học làm chủ thể trung tâm của quá trình đào tạo</w:t>
      </w:r>
      <w:r>
        <w:rPr>
          <w:rFonts w:ascii="Arial" w:hAnsi="Arial" w:cs="Arial"/>
          <w:color w:val="000000"/>
        </w:rPr>
        <w:t>” với quan điểm </w:t>
      </w:r>
      <w:r>
        <w:rPr>
          <w:rFonts w:ascii="Arial" w:hAnsi="Arial" w:cs="Arial"/>
          <w:i/>
          <w:iCs/>
          <w:color w:val="000000"/>
        </w:rPr>
        <w:t>“phát triển toàn diện năng lực, phẩm chất người học”</w:t>
      </w:r>
      <w:r>
        <w:rPr>
          <w:rFonts w:ascii="Arial" w:hAnsi="Arial" w:cs="Arial"/>
          <w:color w:val="000000"/>
        </w:rPr>
        <w:t> mà nghị quyết đã đăt ra.</w:t>
      </w:r>
    </w:p>
    <w:p w:rsidR="00AC2698" w:rsidRDefault="00AC2698" w:rsidP="00AC2698">
      <w:pPr>
        <w:pStyle w:val="NormalWeb"/>
        <w:spacing w:before="0" w:beforeAutospacing="0" w:after="0" w:afterAutospacing="0"/>
        <w:jc w:val="center"/>
        <w:rPr>
          <w:rFonts w:ascii="Arial" w:hAnsi="Arial" w:cs="Arial"/>
          <w:color w:val="000000"/>
          <w:sz w:val="18"/>
          <w:szCs w:val="18"/>
        </w:rPr>
      </w:pPr>
      <w:r>
        <w:rPr>
          <w:rFonts w:ascii="Arial" w:hAnsi="Arial" w:cs="Arial"/>
          <w:noProof/>
          <w:color w:val="000000"/>
        </w:rPr>
        <w:drawing>
          <wp:inline distT="0" distB="0" distL="0" distR="0">
            <wp:extent cx="3810000" cy="2371725"/>
            <wp:effectExtent l="0" t="0" r="0" b="9525"/>
            <wp:docPr id="9" name="Picture 9" descr="http://gdnn.gov.vn/Portals/0/Anh%20tin%20bai/0%20THANG%2003%202018/Anh%20robot%20cuop%20viec%20cua%20ng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dnn.gov.vn/Portals/0/Anh%20tin%20bai/0%20THANG%2003%202018/Anh%20robot%20cuop%20viec%20cua%20nguoi.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0000" cy="2371725"/>
                    </a:xfrm>
                    <a:prstGeom prst="rect">
                      <a:avLst/>
                    </a:prstGeom>
                    <a:noFill/>
                    <a:ln>
                      <a:noFill/>
                    </a:ln>
                  </pic:spPr>
                </pic:pic>
              </a:graphicData>
            </a:graphic>
          </wp:inline>
        </w:drawing>
      </w:r>
    </w:p>
    <w:p w:rsidR="00AC2698" w:rsidRDefault="00AC2698" w:rsidP="00AC2698">
      <w:pPr>
        <w:pStyle w:val="NormalWeb"/>
        <w:spacing w:before="0" w:beforeAutospacing="0" w:after="0" w:afterAutospacing="0"/>
        <w:jc w:val="center"/>
        <w:rPr>
          <w:rFonts w:ascii="Arial" w:hAnsi="Arial" w:cs="Arial"/>
          <w:color w:val="000000"/>
          <w:sz w:val="18"/>
          <w:szCs w:val="18"/>
        </w:rPr>
      </w:pPr>
      <w:r>
        <w:rPr>
          <w:rStyle w:val="Emphasis"/>
          <w:rFonts w:ascii="Arial" w:hAnsi="Arial" w:cs="Arial"/>
          <w:color w:val="000000"/>
          <w:sz w:val="18"/>
          <w:szCs w:val="18"/>
        </w:rPr>
        <w:t>Ảnh minh họa</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rPr>
        <w:t> </w:t>
      </w:r>
      <w:r>
        <w:rPr>
          <w:rFonts w:ascii="Arial" w:hAnsi="Arial" w:cs="Arial"/>
          <w:color w:val="000000"/>
        </w:rPr>
        <w:t> </w:t>
      </w:r>
      <w:r>
        <w:rPr>
          <w:rFonts w:ascii="Arial" w:hAnsi="Arial" w:cs="Arial"/>
          <w:b/>
          <w:bCs/>
          <w:i/>
          <w:iCs/>
          <w:color w:val="000000"/>
          <w:sz w:val="18"/>
          <w:szCs w:val="18"/>
        </w:rPr>
        <w:t>Các thách thức cơ bản,</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Bên cạnh cơ hội, chúng ta đang đứng trước thách thức to lớn, suyên suốt và cơ bản trong hiện tại, trước mắt và tương lai trước cuộc CMCN 4.0, thể hiện như sau:</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i/>
          <w:iCs/>
          <w:color w:val="000000"/>
        </w:rPr>
        <w:t>Thứ nhất, thách thức từ những nhu cầu đào tạo</w:t>
      </w:r>
      <w:r>
        <w:rPr>
          <w:rFonts w:ascii="Arial" w:hAnsi="Arial" w:cs="Arial"/>
          <w:color w:val="000000"/>
        </w:rPr>
        <w:t> (bao gồm nhu cầu đào tạo cho đối tượng người học mới, đối tượng chuyển đổi nghề nghiệp, đối tượng học bổ sung, nâng cấp trình độ và đào tạo lại.) đáp ứng cả về số lượng, chất lượng, tính hiệu quả của lực lượng lao động với thị trường gần 54 triệu lao động phù hợp với điều kiện mới, thời thời kỳ mới của đất nước góp phần làm tăng năng xuất lao động, tăng năng lực cạnh tranh quốc gia, ổn định xã hội và giảm tỷ lệ tệ nạn, tội phạm trong xã hội.</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i/>
          <w:iCs/>
          <w:color w:val="000000"/>
        </w:rPr>
        <w:t>Thứ hai,</w:t>
      </w:r>
      <w:r>
        <w:rPr>
          <w:rFonts w:ascii="Arial" w:hAnsi="Arial" w:cs="Arial"/>
          <w:color w:val="000000"/>
        </w:rPr>
        <w:t> thách thức trước sự đòi hỏi tính linh hoạt, cấp bách đáp ứng kịp thời đồng thời 2 nhiệm vụ hết sức lớn lao do đặc trưng của cuộc CMCN 4.0 đặt ra, đó là </w:t>
      </w:r>
      <w:r>
        <w:rPr>
          <w:rFonts w:ascii="Arial" w:hAnsi="Arial" w:cs="Arial"/>
          <w:b/>
          <w:bCs/>
          <w:i/>
          <w:iCs/>
          <w:color w:val="000000"/>
        </w:rPr>
        <w:t>phải đào tạo được những nghề mà việc làm chưa từng tồn tại trước đó và nghề mà việc làm sử dụng công nghệ chưa từng được phát minh</w:t>
      </w:r>
      <w:r>
        <w:rPr>
          <w:rFonts w:ascii="Arial" w:hAnsi="Arial" w:cs="Arial"/>
          <w:color w:val="000000"/>
        </w:rPr>
        <w:t>.</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Để đối phó với những thách thức trên, một số giải pháp hữu hiệu của GDNN có thể đưa ra như sau:</w:t>
      </w:r>
    </w:p>
    <w:tbl>
      <w:tblPr>
        <w:tblW w:w="5000" w:type="pct"/>
        <w:tblCellMar>
          <w:left w:w="0" w:type="dxa"/>
          <w:right w:w="0" w:type="dxa"/>
        </w:tblCellMar>
        <w:tblLook w:val="04A0" w:firstRow="1" w:lastRow="0" w:firstColumn="1" w:lastColumn="0" w:noHBand="0" w:noVBand="1"/>
      </w:tblPr>
      <w:tblGrid>
        <w:gridCol w:w="3185"/>
        <w:gridCol w:w="5822"/>
      </w:tblGrid>
      <w:tr w:rsidR="00AC2698" w:rsidTr="00AC2698">
        <w:trPr>
          <w:tblHeader/>
        </w:trPr>
        <w:tc>
          <w:tcPr>
            <w:tcW w:w="17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AC2698" w:rsidRDefault="00AC2698">
            <w:pPr>
              <w:pStyle w:val="NormalWeb"/>
              <w:spacing w:before="0" w:beforeAutospacing="0" w:after="0" w:afterAutospacing="0"/>
              <w:rPr>
                <w:color w:val="003366"/>
                <w:sz w:val="18"/>
                <w:szCs w:val="18"/>
              </w:rPr>
            </w:pPr>
            <w:r>
              <w:rPr>
                <w:color w:val="003366"/>
                <w:sz w:val="18"/>
                <w:szCs w:val="18"/>
              </w:rPr>
              <w:t> </w:t>
            </w:r>
          </w:p>
          <w:p w:rsidR="00AC2698" w:rsidRDefault="00AC2698">
            <w:pPr>
              <w:pStyle w:val="NormalWeb"/>
              <w:spacing w:before="0" w:beforeAutospacing="0" w:after="0" w:afterAutospacing="0"/>
              <w:rPr>
                <w:color w:val="003366"/>
                <w:sz w:val="18"/>
                <w:szCs w:val="18"/>
              </w:rPr>
            </w:pPr>
            <w:r>
              <w:rPr>
                <w:b/>
                <w:bCs/>
                <w:color w:val="003366"/>
                <w:sz w:val="18"/>
                <w:szCs w:val="18"/>
              </w:rPr>
              <w:t>Xu hướng phát triển mới</w:t>
            </w:r>
          </w:p>
        </w:tc>
        <w:tc>
          <w:tcPr>
            <w:tcW w:w="32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rPr>
                <w:color w:val="003366"/>
                <w:sz w:val="18"/>
                <w:szCs w:val="18"/>
              </w:rPr>
            </w:pPr>
            <w:r>
              <w:rPr>
                <w:color w:val="003366"/>
                <w:sz w:val="18"/>
                <w:szCs w:val="18"/>
              </w:rPr>
              <w:t> </w:t>
            </w:r>
          </w:p>
          <w:p w:rsidR="00AC2698" w:rsidRDefault="00AC2698">
            <w:pPr>
              <w:pStyle w:val="NormalWeb"/>
              <w:spacing w:before="0" w:beforeAutospacing="0" w:after="0" w:afterAutospacing="0"/>
              <w:jc w:val="center"/>
              <w:rPr>
                <w:color w:val="003366"/>
                <w:sz w:val="18"/>
                <w:szCs w:val="18"/>
              </w:rPr>
            </w:pPr>
            <w:r>
              <w:rPr>
                <w:b/>
                <w:bCs/>
                <w:color w:val="003366"/>
                <w:sz w:val="18"/>
                <w:szCs w:val="18"/>
              </w:rPr>
              <w:t>Giải pháp can thiệp của GDNN</w:t>
            </w:r>
          </w:p>
        </w:tc>
      </w:tr>
      <w:tr w:rsidR="00AC2698" w:rsidTr="00AC2698">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C2698" w:rsidRDefault="00AC2698">
            <w:pPr>
              <w:pStyle w:val="NormalWeb"/>
              <w:spacing w:before="0" w:beforeAutospacing="0" w:after="150" w:afterAutospacing="0"/>
            </w:pPr>
            <w:r>
              <w:t> </w:t>
            </w:r>
          </w:p>
          <w:p w:rsidR="00AC2698" w:rsidRDefault="00AC2698">
            <w:pPr>
              <w:pStyle w:val="NormalWeb"/>
              <w:spacing w:before="0" w:beforeAutospacing="0" w:after="0" w:afterAutospacing="0"/>
              <w:rPr>
                <w:rFonts w:ascii="Arial" w:hAnsi="Arial" w:cs="Arial"/>
              </w:rPr>
            </w:pPr>
            <w:r>
              <w:rPr>
                <w:rFonts w:ascii="Arial" w:hAnsi="Arial" w:cs="Arial"/>
                <w:b/>
                <w:bCs/>
              </w:rPr>
              <w:t>Nền kinh tế trí thức</w:t>
            </w:r>
          </w:p>
        </w:tc>
        <w:tc>
          <w:tcPr>
            <w:tcW w:w="3200" w:type="pct"/>
            <w:tcBorders>
              <w:top w:val="nil"/>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pPr>
            <w:r>
              <w:rPr>
                <w:rFonts w:ascii="Arial" w:hAnsi="Arial" w:cs="Arial"/>
              </w:rPr>
              <w:t>Chuẩn hoá và phát triển theo kỹ năng tư duy thứ bậc của Bloom và Anderson (Kỹ năng nhớ, Kỹ năng hiểu, Kỹ năng ứng dụng, Kỹ năng phân tích, Kỹ năng đánh giá và Kỹ năng sáng tạo) làm cơ sở để xác định chuẩn đầu ra trong GDNN và cải cách phát triển GDNN đáp ứng yêu cầu của nền kinh tế tri thức.</w:t>
            </w:r>
          </w:p>
        </w:tc>
      </w:tr>
      <w:tr w:rsidR="00AC2698" w:rsidTr="00AC2698">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C2698" w:rsidRDefault="00AC2698">
            <w:pPr>
              <w:pStyle w:val="NormalWeb"/>
              <w:spacing w:before="0" w:beforeAutospacing="0" w:after="150" w:afterAutospacing="0"/>
            </w:pPr>
            <w:r>
              <w:t> </w:t>
            </w:r>
          </w:p>
          <w:p w:rsidR="00AC2698" w:rsidRDefault="00AC2698">
            <w:pPr>
              <w:pStyle w:val="NormalWeb"/>
              <w:spacing w:before="0" w:beforeAutospacing="0" w:after="0" w:afterAutospacing="0"/>
              <w:rPr>
                <w:rFonts w:ascii="Arial" w:hAnsi="Arial" w:cs="Arial"/>
              </w:rPr>
            </w:pPr>
            <w:r>
              <w:rPr>
                <w:rFonts w:ascii="Arial" w:hAnsi="Arial" w:cs="Arial"/>
                <w:b/>
                <w:bCs/>
              </w:rPr>
              <w:lastRenderedPageBreak/>
              <w:t>Thay đổi công nghệ nhanh chóng</w:t>
            </w:r>
          </w:p>
        </w:tc>
        <w:tc>
          <w:tcPr>
            <w:tcW w:w="3200" w:type="pct"/>
            <w:tcBorders>
              <w:top w:val="nil"/>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pPr>
            <w:r>
              <w:rPr>
                <w:rFonts w:ascii="Arial" w:hAnsi="Arial" w:cs="Arial"/>
                <w:lang w:val="en-GB"/>
              </w:rPr>
              <w:lastRenderedPageBreak/>
              <w:t>Trang bị</w:t>
            </w:r>
            <w:r>
              <w:rPr>
                <w:rFonts w:ascii="Arial" w:hAnsi="Arial" w:cs="Arial"/>
                <w:lang w:val="vi-VN"/>
              </w:rPr>
              <w:t> cho người học những kỹ năng và kiến thức cơ bản</w:t>
            </w:r>
            <w:r>
              <w:rPr>
                <w:rFonts w:ascii="Arial" w:hAnsi="Arial" w:cs="Arial"/>
              </w:rPr>
              <w:t xml:space="preserve">, nhưng chú trọng trang bị các kỹ năng bổ trợ thiết yếu là điều kiện tiên quyết cho người lao động </w:t>
            </w:r>
            <w:r>
              <w:rPr>
                <w:rFonts w:ascii="Arial" w:hAnsi="Arial" w:cs="Arial"/>
              </w:rPr>
              <w:lastRenderedPageBreak/>
              <w:t>tại nơi làm việc, gồm: Kỹ năng nhận thức; Kỹ năng thích nghi, Kỹ năng con người với con người, Kỹ năng tại nơi làm việc và giá trị văn hóa, đổi mới sáng tạo trong quá trình đổi mới nâng cao năng lực GDNN </w:t>
            </w:r>
            <w:r>
              <w:rPr>
                <w:rFonts w:ascii="Arial" w:hAnsi="Arial" w:cs="Arial"/>
                <w:lang w:val="en-GB"/>
              </w:rPr>
              <w:t>để phát huy được</w:t>
            </w:r>
            <w:r>
              <w:rPr>
                <w:rFonts w:ascii="Arial" w:hAnsi="Arial" w:cs="Arial"/>
                <w:lang w:val="vi-VN"/>
              </w:rPr>
              <w:t> tư duy sáng tạo</w:t>
            </w:r>
            <w:r>
              <w:rPr>
                <w:rFonts w:ascii="Arial" w:hAnsi="Arial" w:cs="Arial"/>
                <w:lang w:val="en-GB"/>
              </w:rPr>
              <w:t>,</w:t>
            </w:r>
            <w:r>
              <w:rPr>
                <w:rFonts w:ascii="Arial" w:hAnsi="Arial" w:cs="Arial"/>
                <w:lang w:val="vi-VN"/>
              </w:rPr>
              <w:t> khả năng thích nghi với các thách thức và yêu cầu thay đổi công việc liên tục</w:t>
            </w:r>
            <w:r>
              <w:rPr>
                <w:rFonts w:ascii="Arial" w:hAnsi="Arial" w:cs="Arial"/>
                <w:lang w:val="en-GB"/>
              </w:rPr>
              <w:t>, giảm </w:t>
            </w:r>
            <w:r>
              <w:rPr>
                <w:rFonts w:ascii="Arial" w:hAnsi="Arial" w:cs="Arial"/>
                <w:lang w:val="vi-VN"/>
              </w:rPr>
              <w:t>nguy cơ </w:t>
            </w:r>
            <w:r>
              <w:rPr>
                <w:rFonts w:ascii="Arial" w:hAnsi="Arial" w:cs="Arial"/>
                <w:lang w:val="en-GB"/>
              </w:rPr>
              <w:t>thất nghiệp</w:t>
            </w:r>
            <w:r>
              <w:rPr>
                <w:rFonts w:ascii="Arial" w:hAnsi="Arial" w:cs="Arial"/>
              </w:rPr>
              <w:t>.</w:t>
            </w:r>
          </w:p>
        </w:tc>
      </w:tr>
      <w:tr w:rsidR="00AC2698" w:rsidTr="00AC2698">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C2698" w:rsidRDefault="00AC2698">
            <w:pPr>
              <w:pStyle w:val="NormalWeb"/>
              <w:spacing w:before="0" w:beforeAutospacing="0" w:after="150" w:afterAutospacing="0"/>
            </w:pPr>
            <w:r>
              <w:lastRenderedPageBreak/>
              <w:t> </w:t>
            </w:r>
          </w:p>
          <w:p w:rsidR="00AC2698" w:rsidRDefault="00AC2698">
            <w:pPr>
              <w:pStyle w:val="NormalWeb"/>
              <w:spacing w:before="0" w:beforeAutospacing="0" w:after="0" w:afterAutospacing="0"/>
              <w:rPr>
                <w:rFonts w:ascii="Arial" w:hAnsi="Arial" w:cs="Arial"/>
              </w:rPr>
            </w:pPr>
            <w:r>
              <w:rPr>
                <w:rFonts w:ascii="Arial" w:hAnsi="Arial" w:cs="Arial"/>
                <w:b/>
                <w:bCs/>
              </w:rPr>
              <w:t>Biến đổi khí hậu</w:t>
            </w:r>
          </w:p>
        </w:tc>
        <w:tc>
          <w:tcPr>
            <w:tcW w:w="3200" w:type="pct"/>
            <w:tcBorders>
              <w:top w:val="nil"/>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pPr>
            <w:r>
              <w:rPr>
                <w:rFonts w:ascii="Arial" w:hAnsi="Arial" w:cs="Arial"/>
              </w:rPr>
              <w:t>Phát triển chương trình đào tạo GDNN theo hướng các kiến thức, kỹ năng đáp ứng phát triển bền vững, toàn diện theo nguyên tắc 6Rs: Giảm thiểu, Tái sử dụng, Làm mới lại, Tái chế, Sửa đổi và Thay đổi. Phát triển giáo dục nghề xanh.</w:t>
            </w:r>
          </w:p>
        </w:tc>
      </w:tr>
      <w:tr w:rsidR="00AC2698" w:rsidTr="00AC2698">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C2698" w:rsidRDefault="00AC2698">
            <w:pPr>
              <w:pStyle w:val="NormalWeb"/>
              <w:spacing w:before="0" w:beforeAutospacing="0" w:after="150" w:afterAutospacing="0"/>
            </w:pPr>
            <w:r>
              <w:t> </w:t>
            </w:r>
          </w:p>
          <w:p w:rsidR="00AC2698" w:rsidRDefault="00AC2698">
            <w:pPr>
              <w:pStyle w:val="NormalWeb"/>
              <w:spacing w:before="0" w:beforeAutospacing="0" w:after="0" w:afterAutospacing="0"/>
              <w:rPr>
                <w:rFonts w:ascii="Arial" w:hAnsi="Arial" w:cs="Arial"/>
              </w:rPr>
            </w:pPr>
            <w:r>
              <w:rPr>
                <w:rFonts w:ascii="Arial" w:hAnsi="Arial" w:cs="Arial"/>
                <w:b/>
                <w:bCs/>
              </w:rPr>
              <w:t>Giảm nghèo và phát triển toàn diện</w:t>
            </w:r>
          </w:p>
        </w:tc>
        <w:tc>
          <w:tcPr>
            <w:tcW w:w="3200" w:type="pct"/>
            <w:tcBorders>
              <w:top w:val="nil"/>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pPr>
            <w:r>
              <w:rPr>
                <w:rFonts w:ascii="Arial" w:hAnsi="Arial" w:cs="Arial"/>
              </w:rPr>
              <w:t>Trang bị kiến thức kinh doanh, kỹ năng khởi nghiệp sáng tạo, kỹ năng phát triển khu vực kinh tế phi chính thức, kỹ năng việc làm (</w:t>
            </w:r>
            <w:r>
              <w:rPr>
                <w:rFonts w:ascii="Arial" w:hAnsi="Arial" w:cs="Arial"/>
                <w:i/>
                <w:iCs/>
              </w:rPr>
              <w:t>làm thay đổi tư duy người học từ chờ việc làm, xin việc làm sang tư duy tự tạo việc làm, khởi nghiệp sáng tạo và tuyển dụng sau khi tốt nghiệp</w:t>
            </w:r>
            <w:r>
              <w:rPr>
                <w:rFonts w:ascii="Arial" w:hAnsi="Arial" w:cs="Arial"/>
              </w:rPr>
              <w:t>).</w:t>
            </w:r>
          </w:p>
        </w:tc>
      </w:tr>
    </w:tbl>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  </w:t>
      </w:r>
      <w:r>
        <w:rPr>
          <w:rFonts w:ascii="Arial" w:hAnsi="Arial" w:cs="Arial"/>
          <w:b/>
          <w:bCs/>
          <w:color w:val="000000"/>
          <w:sz w:val="18"/>
          <w:szCs w:val="18"/>
        </w:rPr>
        <w:t>Giải pháp hai tốc độ của GDNN</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Trong điều kiện thực tiễn hiện nay, nền kinh tế Việt Nam đang phải chạy hai tốc độ, một mặt theo tốc độ của nền kinh tế tri thức thời đại CMCN 4.0, một mặt theo tốc độ thực hiện giảm nghèo và phát triển toàn diện, giữ vững ổn định nhất là ở khu vực nông thôn, nông nghiệp phát triển lạc hậu, kéo theo GDNN phải có </w:t>
      </w:r>
      <w:r>
        <w:rPr>
          <w:rFonts w:ascii="Arial" w:hAnsi="Arial" w:cs="Arial"/>
          <w:b/>
          <w:bCs/>
          <w:color w:val="000000"/>
        </w:rPr>
        <w:t>giải pháp hai tốc độ</w:t>
      </w:r>
      <w:r>
        <w:rPr>
          <w:rFonts w:ascii="Arial" w:hAnsi="Arial" w:cs="Arial"/>
          <w:color w:val="000000"/>
        </w:rPr>
        <w:t> tương ứng để cung cấp nguồn nhân lực đáp ứng và giải quyết đồng thời hai vấn đề cơ bản sau:</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1. Giải quyết những thách thức và vấn đề liên quan đến kinh tế, xã hội và môi trường còn tồn đọng hiện nay như tỷ lệ lao động nông thôn, nông nghiệp kỹ năng thấp còn cao (chiếm khoảng 70% dân số), kế hoạch chuyển đổi mô hình kinh tế phát triển bền vững của Chính phủ ứng phó với biến đổi khí hậu, xóa đỏi giảm nghèo, nhất là ảnh hưởng của biến đổi khí hậu đang diễn ra hết sức phức tạp, đặc biệt là khu vực đồng bằng sông Cửu Long, v.v…</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2. Nhanh chóng tận dụng những cơ hội và thế mạnh để đột phá vươn tầm quốc tế, vượt lên những thách thức mới với đội ngũ lao động có kỹ năng trình độ đẳng cấp quốc tế trong các lĩnh vực có ứng dụng công nghệ mới, hiện đại theo đặc trưng của cuộc CMCN 4.0, làm tiên phong thúc đẩy đưa đất nước đi lên trở thành quốc gia khởi nghiệp, tiên tiến, hiện đại./.</w:t>
      </w:r>
    </w:p>
    <w:p w:rsidR="00AC2698" w:rsidRDefault="00AC2698" w:rsidP="00AC2698">
      <w:pPr>
        <w:pStyle w:val="NormalWeb"/>
        <w:spacing w:before="0" w:beforeAutospacing="0" w:after="0" w:afterAutospacing="0"/>
        <w:jc w:val="right"/>
        <w:rPr>
          <w:rFonts w:ascii="Arial" w:hAnsi="Arial" w:cs="Arial"/>
          <w:color w:val="000000"/>
          <w:sz w:val="18"/>
          <w:szCs w:val="18"/>
        </w:rPr>
      </w:pPr>
      <w:r>
        <w:rPr>
          <w:rFonts w:ascii="Arial" w:hAnsi="Arial" w:cs="Arial"/>
          <w:color w:val="000000"/>
          <w:sz w:val="18"/>
          <w:szCs w:val="18"/>
        </w:rPr>
        <w:t> </w:t>
      </w:r>
      <w:r>
        <w:rPr>
          <w:rFonts w:ascii="Arial" w:hAnsi="Arial" w:cs="Arial"/>
          <w:i/>
          <w:iCs/>
          <w:color w:val="000000"/>
          <w:sz w:val="18"/>
          <w:szCs w:val="18"/>
        </w:rPr>
        <w:t>TS. Nguyễn Chí Trường</w:t>
      </w:r>
    </w:p>
    <w:p w:rsidR="00AC2698" w:rsidRDefault="00AC2698" w:rsidP="00AC2698">
      <w:pPr>
        <w:pStyle w:val="NormalWeb"/>
        <w:spacing w:before="0" w:beforeAutospacing="0" w:after="0" w:afterAutospacing="0"/>
        <w:jc w:val="right"/>
        <w:rPr>
          <w:rFonts w:ascii="Arial" w:hAnsi="Arial" w:cs="Arial"/>
          <w:color w:val="000000"/>
          <w:sz w:val="18"/>
          <w:szCs w:val="18"/>
        </w:rPr>
      </w:pPr>
      <w:r>
        <w:rPr>
          <w:rFonts w:ascii="Arial" w:hAnsi="Arial" w:cs="Arial"/>
          <w:i/>
          <w:iCs/>
          <w:color w:val="000000"/>
          <w:sz w:val="18"/>
          <w:szCs w:val="18"/>
        </w:rPr>
        <w:t>Vụ trưởng Vụ Công tác học sinh, sinh viên</w:t>
      </w:r>
      <w:r>
        <w:rPr>
          <w:rFonts w:ascii="Arial" w:hAnsi="Arial" w:cs="Arial"/>
          <w:color w:val="000000"/>
          <w:sz w:val="18"/>
          <w:szCs w:val="18"/>
        </w:rPr>
        <w:t>  </w:t>
      </w:r>
    </w:p>
    <w:p w:rsidR="00AC2698" w:rsidRDefault="00AC2698" w:rsidP="00AC2698">
      <w:pPr>
        <w:pStyle w:val="NormalWeb"/>
        <w:spacing w:before="0" w:beforeAutospacing="0" w:after="0" w:afterAutospacing="0"/>
        <w:jc w:val="right"/>
        <w:rPr>
          <w:rFonts w:ascii="Arial" w:hAnsi="Arial" w:cs="Arial"/>
          <w:color w:val="000000"/>
          <w:sz w:val="18"/>
          <w:szCs w:val="18"/>
        </w:rPr>
      </w:pPr>
      <w:r>
        <w:rPr>
          <w:rFonts w:ascii="Arial" w:hAnsi="Arial" w:cs="Arial"/>
          <w:i/>
          <w:iCs/>
          <w:color w:val="000000"/>
          <w:sz w:val="18"/>
          <w:szCs w:val="18"/>
        </w:rPr>
        <w:t>Tổng cục Giáo dục nghề nghiệp</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4812EB" w:rsidRDefault="004812EB">
      <w:bookmarkStart w:id="0" w:name="_GoBack"/>
      <w:bookmarkEnd w:id="0"/>
    </w:p>
    <w:sectPr w:rsidR="004812EB" w:rsidSect="00BF21E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40696"/>
    <w:multiLevelType w:val="multilevel"/>
    <w:tmpl w:val="CDFA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3D57E6"/>
    <w:multiLevelType w:val="multilevel"/>
    <w:tmpl w:val="AE84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128"/>
    <w:rsid w:val="004812EB"/>
    <w:rsid w:val="00584128"/>
    <w:rsid w:val="00864B34"/>
    <w:rsid w:val="009019E1"/>
    <w:rsid w:val="00AC2698"/>
    <w:rsid w:val="00BF2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E6FC68"/>
  <w15:chartTrackingRefBased/>
  <w15:docId w15:val="{E8C1E648-C2BF-48CB-BA60-B79FF23BE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84128"/>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5841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584128"/>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58412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128"/>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584128"/>
    <w:rPr>
      <w:rFonts w:eastAsia="Times New Roman" w:cs="Times New Roman"/>
      <w:b/>
      <w:bCs/>
      <w:sz w:val="27"/>
      <w:szCs w:val="27"/>
    </w:rPr>
  </w:style>
  <w:style w:type="character" w:customStyle="1" w:styleId="time">
    <w:name w:val="time"/>
    <w:basedOn w:val="DefaultParagraphFont"/>
    <w:rsid w:val="00584128"/>
  </w:style>
  <w:style w:type="character" w:styleId="Hyperlink">
    <w:name w:val="Hyperlink"/>
    <w:basedOn w:val="DefaultParagraphFont"/>
    <w:uiPriority w:val="99"/>
    <w:semiHidden/>
    <w:unhideWhenUsed/>
    <w:rsid w:val="00584128"/>
    <w:rPr>
      <w:color w:val="0000FF"/>
      <w:u w:val="single"/>
    </w:rPr>
  </w:style>
  <w:style w:type="paragraph" w:styleId="NormalWeb">
    <w:name w:val="Normal (Web)"/>
    <w:basedOn w:val="Normal"/>
    <w:uiPriority w:val="99"/>
    <w:semiHidden/>
    <w:unhideWhenUsed/>
    <w:rsid w:val="0058412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84128"/>
    <w:rPr>
      <w:i/>
      <w:iCs/>
    </w:rPr>
  </w:style>
  <w:style w:type="character" w:styleId="Strong">
    <w:name w:val="Strong"/>
    <w:basedOn w:val="DefaultParagraphFont"/>
    <w:uiPriority w:val="22"/>
    <w:qFormat/>
    <w:rsid w:val="00584128"/>
    <w:rPr>
      <w:b/>
      <w:bCs/>
    </w:rPr>
  </w:style>
  <w:style w:type="character" w:customStyle="1" w:styleId="Heading2Char">
    <w:name w:val="Heading 2 Char"/>
    <w:basedOn w:val="DefaultParagraphFont"/>
    <w:link w:val="Heading2"/>
    <w:uiPriority w:val="9"/>
    <w:semiHidden/>
    <w:rsid w:val="0058412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584128"/>
    <w:rPr>
      <w:rFonts w:asciiTheme="majorHAnsi" w:eastAsiaTheme="majorEastAsia" w:hAnsiTheme="majorHAnsi" w:cstheme="majorBidi"/>
      <w:i/>
      <w:iCs/>
      <w:color w:val="2E74B5" w:themeColor="accent1" w:themeShade="BF"/>
    </w:rPr>
  </w:style>
  <w:style w:type="paragraph" w:customStyle="1" w:styleId="author">
    <w:name w:val="author"/>
    <w:basedOn w:val="Normal"/>
    <w:rsid w:val="00584128"/>
    <w:pPr>
      <w:spacing w:before="100" w:beforeAutospacing="1" w:after="100" w:afterAutospacing="1" w:line="240" w:lineRule="auto"/>
    </w:pPr>
    <w:rPr>
      <w:rFonts w:eastAsia="Times New Roman" w:cs="Times New Roman"/>
      <w:sz w:val="24"/>
      <w:szCs w:val="24"/>
    </w:rPr>
  </w:style>
  <w:style w:type="character" w:customStyle="1" w:styleId="text">
    <w:name w:val="text"/>
    <w:basedOn w:val="DefaultParagraphFont"/>
    <w:rsid w:val="00584128"/>
  </w:style>
  <w:style w:type="character" w:customStyle="1" w:styleId="mejs-offscreen">
    <w:name w:val="mejs-offscreen"/>
    <w:basedOn w:val="DefaultParagraphFont"/>
    <w:rsid w:val="00864B34"/>
  </w:style>
  <w:style w:type="character" w:customStyle="1" w:styleId="mejs-currenttime">
    <w:name w:val="mejs-currenttime"/>
    <w:basedOn w:val="DefaultParagraphFont"/>
    <w:rsid w:val="00864B34"/>
  </w:style>
  <w:style w:type="character" w:customStyle="1" w:styleId="mejs-duration">
    <w:name w:val="mejs-duration"/>
    <w:basedOn w:val="DefaultParagraphFont"/>
    <w:rsid w:val="00864B34"/>
  </w:style>
  <w:style w:type="character" w:customStyle="1" w:styleId="meta-sep">
    <w:name w:val="meta-sep"/>
    <w:basedOn w:val="DefaultParagraphFont"/>
    <w:rsid w:val="004812EB"/>
  </w:style>
  <w:style w:type="character" w:customStyle="1" w:styleId="entry-date">
    <w:name w:val="entry-date"/>
    <w:basedOn w:val="DefaultParagraphFont"/>
    <w:rsid w:val="004812EB"/>
  </w:style>
  <w:style w:type="character" w:customStyle="1" w:styleId="vcard">
    <w:name w:val="vcard"/>
    <w:basedOn w:val="DefaultParagraphFont"/>
    <w:rsid w:val="004812EB"/>
  </w:style>
  <w:style w:type="character" w:customStyle="1" w:styleId="fn">
    <w:name w:val="fn"/>
    <w:basedOn w:val="DefaultParagraphFont"/>
    <w:rsid w:val="004812EB"/>
  </w:style>
  <w:style w:type="paragraph" w:customStyle="1" w:styleId="datetime">
    <w:name w:val="datetime"/>
    <w:basedOn w:val="Normal"/>
    <w:rsid w:val="00AC2698"/>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171098">
      <w:bodyDiv w:val="1"/>
      <w:marLeft w:val="0"/>
      <w:marRight w:val="0"/>
      <w:marTop w:val="0"/>
      <w:marBottom w:val="0"/>
      <w:divBdr>
        <w:top w:val="none" w:sz="0" w:space="0" w:color="auto"/>
        <w:left w:val="none" w:sz="0" w:space="0" w:color="auto"/>
        <w:bottom w:val="none" w:sz="0" w:space="0" w:color="auto"/>
        <w:right w:val="none" w:sz="0" w:space="0" w:color="auto"/>
      </w:divBdr>
      <w:divsChild>
        <w:div w:id="1878469814">
          <w:marLeft w:val="-1350"/>
          <w:marRight w:val="-1350"/>
          <w:marTop w:val="0"/>
          <w:marBottom w:val="0"/>
          <w:divBdr>
            <w:top w:val="none" w:sz="0" w:space="0" w:color="auto"/>
            <w:left w:val="none" w:sz="0" w:space="0" w:color="auto"/>
            <w:bottom w:val="none" w:sz="0" w:space="0" w:color="auto"/>
            <w:right w:val="none" w:sz="0" w:space="0" w:color="auto"/>
          </w:divBdr>
        </w:div>
        <w:div w:id="892959931">
          <w:marLeft w:val="0"/>
          <w:marRight w:val="0"/>
          <w:marTop w:val="0"/>
          <w:marBottom w:val="150"/>
          <w:divBdr>
            <w:top w:val="single" w:sz="6" w:space="8" w:color="DDDDDD"/>
            <w:left w:val="none" w:sz="0" w:space="0" w:color="auto"/>
            <w:bottom w:val="single" w:sz="6" w:space="8" w:color="DDDDDD"/>
            <w:right w:val="none" w:sz="0" w:space="0" w:color="auto"/>
          </w:divBdr>
          <w:divsChild>
            <w:div w:id="1643266965">
              <w:marLeft w:val="0"/>
              <w:marRight w:val="0"/>
              <w:marTop w:val="0"/>
              <w:marBottom w:val="75"/>
              <w:divBdr>
                <w:top w:val="none" w:sz="0" w:space="0" w:color="auto"/>
                <w:left w:val="none" w:sz="0" w:space="0" w:color="auto"/>
                <w:bottom w:val="none" w:sz="0" w:space="0" w:color="auto"/>
                <w:right w:val="none" w:sz="0" w:space="0" w:color="auto"/>
              </w:divBdr>
            </w:div>
            <w:div w:id="1459372173">
              <w:marLeft w:val="0"/>
              <w:marRight w:val="0"/>
              <w:marTop w:val="0"/>
              <w:marBottom w:val="75"/>
              <w:divBdr>
                <w:top w:val="none" w:sz="0" w:space="0" w:color="auto"/>
                <w:left w:val="none" w:sz="0" w:space="0" w:color="auto"/>
                <w:bottom w:val="none" w:sz="0" w:space="0" w:color="auto"/>
                <w:right w:val="none" w:sz="0" w:space="0" w:color="auto"/>
              </w:divBdr>
            </w:div>
            <w:div w:id="2093579244">
              <w:marLeft w:val="0"/>
              <w:marRight w:val="0"/>
              <w:marTop w:val="0"/>
              <w:marBottom w:val="75"/>
              <w:divBdr>
                <w:top w:val="none" w:sz="0" w:space="0" w:color="auto"/>
                <w:left w:val="none" w:sz="0" w:space="0" w:color="auto"/>
                <w:bottom w:val="none" w:sz="0" w:space="0" w:color="auto"/>
                <w:right w:val="none" w:sz="0" w:space="0" w:color="auto"/>
              </w:divBdr>
            </w:div>
            <w:div w:id="721944817">
              <w:marLeft w:val="0"/>
              <w:marRight w:val="0"/>
              <w:marTop w:val="0"/>
              <w:marBottom w:val="0"/>
              <w:divBdr>
                <w:top w:val="none" w:sz="0" w:space="0" w:color="auto"/>
                <w:left w:val="none" w:sz="0" w:space="0" w:color="auto"/>
                <w:bottom w:val="none" w:sz="0" w:space="0" w:color="auto"/>
                <w:right w:val="none" w:sz="0" w:space="0" w:color="auto"/>
              </w:divBdr>
            </w:div>
          </w:divsChild>
        </w:div>
        <w:div w:id="906039411">
          <w:marLeft w:val="0"/>
          <w:marRight w:val="0"/>
          <w:marTop w:val="0"/>
          <w:marBottom w:val="0"/>
          <w:divBdr>
            <w:top w:val="none" w:sz="0" w:space="0" w:color="auto"/>
            <w:left w:val="none" w:sz="0" w:space="0" w:color="auto"/>
            <w:bottom w:val="none" w:sz="0" w:space="0" w:color="auto"/>
            <w:right w:val="none" w:sz="0" w:space="0" w:color="auto"/>
          </w:divBdr>
        </w:div>
      </w:divsChild>
    </w:div>
    <w:div w:id="988365256">
      <w:bodyDiv w:val="1"/>
      <w:marLeft w:val="0"/>
      <w:marRight w:val="0"/>
      <w:marTop w:val="0"/>
      <w:marBottom w:val="0"/>
      <w:divBdr>
        <w:top w:val="none" w:sz="0" w:space="0" w:color="auto"/>
        <w:left w:val="none" w:sz="0" w:space="0" w:color="auto"/>
        <w:bottom w:val="none" w:sz="0" w:space="0" w:color="auto"/>
        <w:right w:val="none" w:sz="0" w:space="0" w:color="auto"/>
      </w:divBdr>
      <w:divsChild>
        <w:div w:id="485899683">
          <w:marLeft w:val="0"/>
          <w:marRight w:val="0"/>
          <w:marTop w:val="0"/>
          <w:marBottom w:val="225"/>
          <w:divBdr>
            <w:top w:val="none" w:sz="0" w:space="0" w:color="auto"/>
            <w:left w:val="none" w:sz="0" w:space="0" w:color="auto"/>
            <w:bottom w:val="single" w:sz="6" w:space="4" w:color="ECEDE8"/>
            <w:right w:val="none" w:sz="0" w:space="0" w:color="auto"/>
          </w:divBdr>
          <w:divsChild>
            <w:div w:id="116225066">
              <w:marLeft w:val="0"/>
              <w:marRight w:val="0"/>
              <w:marTop w:val="0"/>
              <w:marBottom w:val="0"/>
              <w:divBdr>
                <w:top w:val="none" w:sz="0" w:space="0" w:color="auto"/>
                <w:left w:val="none" w:sz="0" w:space="0" w:color="auto"/>
                <w:bottom w:val="none" w:sz="0" w:space="0" w:color="auto"/>
                <w:right w:val="none" w:sz="0" w:space="0" w:color="auto"/>
              </w:divBdr>
            </w:div>
          </w:divsChild>
        </w:div>
        <w:div w:id="891429124">
          <w:marLeft w:val="0"/>
          <w:marRight w:val="0"/>
          <w:marTop w:val="0"/>
          <w:marBottom w:val="0"/>
          <w:divBdr>
            <w:top w:val="none" w:sz="0" w:space="0" w:color="auto"/>
            <w:left w:val="none" w:sz="0" w:space="0" w:color="auto"/>
            <w:bottom w:val="none" w:sz="0" w:space="0" w:color="auto"/>
            <w:right w:val="none" w:sz="0" w:space="0" w:color="auto"/>
          </w:divBdr>
        </w:div>
      </w:divsChild>
    </w:div>
    <w:div w:id="1195540387">
      <w:bodyDiv w:val="1"/>
      <w:marLeft w:val="0"/>
      <w:marRight w:val="0"/>
      <w:marTop w:val="0"/>
      <w:marBottom w:val="0"/>
      <w:divBdr>
        <w:top w:val="none" w:sz="0" w:space="0" w:color="auto"/>
        <w:left w:val="none" w:sz="0" w:space="0" w:color="auto"/>
        <w:bottom w:val="none" w:sz="0" w:space="0" w:color="auto"/>
        <w:right w:val="none" w:sz="0" w:space="0" w:color="auto"/>
      </w:divBdr>
      <w:divsChild>
        <w:div w:id="337848419">
          <w:marLeft w:val="0"/>
          <w:marRight w:val="0"/>
          <w:marTop w:val="0"/>
          <w:marBottom w:val="0"/>
          <w:divBdr>
            <w:top w:val="single" w:sz="24" w:space="8" w:color="888888"/>
            <w:left w:val="none" w:sz="0" w:space="0" w:color="auto"/>
            <w:bottom w:val="none" w:sz="0" w:space="0" w:color="auto"/>
            <w:right w:val="none" w:sz="0" w:space="0" w:color="auto"/>
          </w:divBdr>
        </w:div>
      </w:divsChild>
    </w:div>
    <w:div w:id="1544709613">
      <w:bodyDiv w:val="1"/>
      <w:marLeft w:val="0"/>
      <w:marRight w:val="0"/>
      <w:marTop w:val="0"/>
      <w:marBottom w:val="0"/>
      <w:divBdr>
        <w:top w:val="none" w:sz="0" w:space="0" w:color="auto"/>
        <w:left w:val="none" w:sz="0" w:space="0" w:color="auto"/>
        <w:bottom w:val="none" w:sz="0" w:space="0" w:color="auto"/>
        <w:right w:val="none" w:sz="0" w:space="0" w:color="auto"/>
      </w:divBdr>
      <w:divsChild>
        <w:div w:id="1428427553">
          <w:marLeft w:val="0"/>
          <w:marRight w:val="0"/>
          <w:marTop w:val="0"/>
          <w:marBottom w:val="300"/>
          <w:divBdr>
            <w:top w:val="none" w:sz="0" w:space="0" w:color="auto"/>
            <w:left w:val="none" w:sz="0" w:space="0" w:color="auto"/>
            <w:bottom w:val="none" w:sz="0" w:space="0" w:color="auto"/>
            <w:right w:val="none" w:sz="0" w:space="0" w:color="auto"/>
          </w:divBdr>
          <w:divsChild>
            <w:div w:id="1442189455">
              <w:marLeft w:val="0"/>
              <w:marRight w:val="0"/>
              <w:marTop w:val="0"/>
              <w:marBottom w:val="225"/>
              <w:divBdr>
                <w:top w:val="none" w:sz="0" w:space="0" w:color="auto"/>
                <w:left w:val="none" w:sz="0" w:space="0" w:color="auto"/>
                <w:bottom w:val="single" w:sz="6" w:space="8" w:color="EEEEEE"/>
                <w:right w:val="none" w:sz="0" w:space="0" w:color="auto"/>
              </w:divBdr>
              <w:divsChild>
                <w:div w:id="858274200">
                  <w:marLeft w:val="0"/>
                  <w:marRight w:val="0"/>
                  <w:marTop w:val="0"/>
                  <w:marBottom w:val="0"/>
                  <w:divBdr>
                    <w:top w:val="none" w:sz="0" w:space="0" w:color="auto"/>
                    <w:left w:val="none" w:sz="0" w:space="0" w:color="auto"/>
                    <w:bottom w:val="none" w:sz="0" w:space="0" w:color="auto"/>
                    <w:right w:val="none" w:sz="0" w:space="0" w:color="auto"/>
                  </w:divBdr>
                </w:div>
                <w:div w:id="459038425">
                  <w:marLeft w:val="0"/>
                  <w:marRight w:val="0"/>
                  <w:marTop w:val="0"/>
                  <w:marBottom w:val="0"/>
                  <w:divBdr>
                    <w:top w:val="none" w:sz="0" w:space="0" w:color="auto"/>
                    <w:left w:val="none" w:sz="0" w:space="0" w:color="auto"/>
                    <w:bottom w:val="none" w:sz="0" w:space="0" w:color="auto"/>
                    <w:right w:val="none" w:sz="0" w:space="0" w:color="auto"/>
                  </w:divBdr>
                </w:div>
              </w:divsChild>
            </w:div>
            <w:div w:id="878125621">
              <w:marLeft w:val="0"/>
              <w:marRight w:val="0"/>
              <w:marTop w:val="0"/>
              <w:marBottom w:val="0"/>
              <w:divBdr>
                <w:top w:val="none" w:sz="0" w:space="0" w:color="auto"/>
                <w:left w:val="none" w:sz="0" w:space="0" w:color="auto"/>
                <w:bottom w:val="none" w:sz="0" w:space="0" w:color="auto"/>
                <w:right w:val="none" w:sz="0" w:space="0" w:color="auto"/>
              </w:divBdr>
              <w:divsChild>
                <w:div w:id="1210187951">
                  <w:marLeft w:val="0"/>
                  <w:marRight w:val="0"/>
                  <w:marTop w:val="0"/>
                  <w:marBottom w:val="150"/>
                  <w:divBdr>
                    <w:top w:val="none" w:sz="0" w:space="0" w:color="auto"/>
                    <w:left w:val="none" w:sz="0" w:space="0" w:color="auto"/>
                    <w:bottom w:val="none" w:sz="0" w:space="0" w:color="auto"/>
                    <w:right w:val="none" w:sz="0" w:space="0" w:color="auto"/>
                  </w:divBdr>
                </w:div>
              </w:divsChild>
            </w:div>
            <w:div w:id="1677461139">
              <w:marLeft w:val="0"/>
              <w:marRight w:val="0"/>
              <w:marTop w:val="0"/>
              <w:marBottom w:val="225"/>
              <w:divBdr>
                <w:top w:val="none" w:sz="0" w:space="0" w:color="auto"/>
                <w:left w:val="none" w:sz="0" w:space="0" w:color="auto"/>
                <w:bottom w:val="none" w:sz="0" w:space="0" w:color="auto"/>
                <w:right w:val="none" w:sz="0" w:space="0" w:color="auto"/>
              </w:divBdr>
            </w:div>
            <w:div w:id="1722829921">
              <w:marLeft w:val="0"/>
              <w:marRight w:val="0"/>
              <w:marTop w:val="0"/>
              <w:marBottom w:val="0"/>
              <w:divBdr>
                <w:top w:val="single" w:sz="12" w:space="0" w:color="EEEEEE"/>
                <w:left w:val="none" w:sz="0" w:space="0" w:color="auto"/>
                <w:bottom w:val="single" w:sz="6" w:space="8" w:color="EEEEEE"/>
                <w:right w:val="none" w:sz="0" w:space="0" w:color="auto"/>
              </w:divBdr>
            </w:div>
          </w:divsChild>
        </w:div>
        <w:div w:id="1634483443">
          <w:marLeft w:val="0"/>
          <w:marRight w:val="0"/>
          <w:marTop w:val="0"/>
          <w:marBottom w:val="270"/>
          <w:divBdr>
            <w:top w:val="none" w:sz="0" w:space="0" w:color="auto"/>
            <w:left w:val="none" w:sz="0" w:space="0" w:color="auto"/>
            <w:bottom w:val="none" w:sz="0" w:space="0" w:color="auto"/>
            <w:right w:val="none" w:sz="0" w:space="0" w:color="auto"/>
          </w:divBdr>
        </w:div>
      </w:divsChild>
    </w:div>
    <w:div w:id="1719546390">
      <w:bodyDiv w:val="1"/>
      <w:marLeft w:val="0"/>
      <w:marRight w:val="0"/>
      <w:marTop w:val="0"/>
      <w:marBottom w:val="0"/>
      <w:divBdr>
        <w:top w:val="none" w:sz="0" w:space="0" w:color="auto"/>
        <w:left w:val="none" w:sz="0" w:space="0" w:color="auto"/>
        <w:bottom w:val="none" w:sz="0" w:space="0" w:color="auto"/>
        <w:right w:val="none" w:sz="0" w:space="0" w:color="auto"/>
      </w:divBdr>
      <w:divsChild>
        <w:div w:id="405033806">
          <w:marLeft w:val="0"/>
          <w:marRight w:val="0"/>
          <w:marTop w:val="0"/>
          <w:marBottom w:val="0"/>
          <w:divBdr>
            <w:top w:val="none" w:sz="0" w:space="0" w:color="auto"/>
            <w:left w:val="none" w:sz="0" w:space="0" w:color="auto"/>
            <w:bottom w:val="none" w:sz="0" w:space="0" w:color="auto"/>
            <w:right w:val="none" w:sz="0" w:space="0" w:color="auto"/>
          </w:divBdr>
          <w:divsChild>
            <w:div w:id="11824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s://giaoduc.net.vn/gdvn/tuyen-sinh-vao-dai-hoc-khong-bi-anh-huong-nhieu-boi-dich-covid19-post208158.gd" TargetMode="External"/><Relationship Id="rId18" Type="http://schemas.openxmlformats.org/officeDocument/2006/relationships/image" Target="media/image4.jpeg"/><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tapchitaichinh.vn/nghien-cuu-trao-doi/tu-chu-tai-chinh-giao-duc-dai-hoc-va-mot-so-van-de-dat-ra-301206.html" TargetMode="External"/><Relationship Id="rId34" Type="http://schemas.openxmlformats.org/officeDocument/2006/relationships/image" Target="media/image10.png"/><Relationship Id="rId7" Type="http://schemas.openxmlformats.org/officeDocument/2006/relationships/image" Target="media/image1.wmf"/><Relationship Id="rId12" Type="http://schemas.openxmlformats.org/officeDocument/2006/relationships/hyperlink" Target="https://giaoduc.net.vn/gdvn/thay-giao-truong-luong-de-xuat-khong-dua-noi-dung-lop-11-vao-de-thi-quoc-gia-post208084.gd" TargetMode="External"/><Relationship Id="rId17" Type="http://schemas.openxmlformats.org/officeDocument/2006/relationships/hyperlink" Target="https://giaoduc.net.vn/gdvn/hoc-online-co-la-giai-phap-cho-thoi-dai-internet-post208540.gd" TargetMode="External"/><Relationship Id="rId25" Type="http://schemas.openxmlformats.org/officeDocument/2006/relationships/image" Target="media/image5.jpeg"/><Relationship Id="rId33" Type="http://schemas.openxmlformats.org/officeDocument/2006/relationships/hyperlink" Target="http://gdnn.gov.vn/AIAdmin/News/View/tabid/66/newsid/36684/seo/Cuoc-cach-mang-cong-nghiep-4-0--co-hoi-thach-thuc-va-giai-phap-hai-toc-do-cho-giao-duc-nghe-nghiep/Default.aspx" TargetMode="External"/><Relationship Id="rId2" Type="http://schemas.openxmlformats.org/officeDocument/2006/relationships/numbering" Target="numbering.xml"/><Relationship Id="rId16" Type="http://schemas.openxmlformats.org/officeDocument/2006/relationships/hyperlink" Target="https://giaoduc.net.vn/gdvn/sap-cham-dut-luat-cho-giao-duc-va-le-cho-nha-giao-post208584.gd" TargetMode="External"/><Relationship Id="rId20" Type="http://schemas.openxmlformats.org/officeDocument/2006/relationships/hyperlink" Target="javascript:void(0)" TargetMode="External"/><Relationship Id="rId29" Type="http://schemas.openxmlformats.org/officeDocument/2006/relationships/hyperlink" Target="https://funix.edu.vn/tin-tuc/day-va-hoc-mua-corona-founder-funix-nguyen-thanh-nam-chia-se-kinh-nghiem-tu-funix/" TargetMode="External"/><Relationship Id="rId1" Type="http://schemas.openxmlformats.org/officeDocument/2006/relationships/customXml" Target="../customXml/item1.xml"/><Relationship Id="rId6" Type="http://schemas.openxmlformats.org/officeDocument/2006/relationships/hyperlink" Target="https://giaoduc.net.vn/giao-duc-24h/co-hoi-va-thach-thuc-doi-voi-khoi-giao-duc-dai-hoc-khi-day-truc-tuyen-post208666.gd" TargetMode="External"/><Relationship Id="rId11" Type="http://schemas.openxmlformats.org/officeDocument/2006/relationships/hyperlink" Target="https://giaoduc.net.vn/giao-duc-24h/hoc-online-co-la-giai-phap-cho-thoi-dai-internet-post208540.gd" TargetMode="External"/><Relationship Id="rId24" Type="http://schemas.openxmlformats.org/officeDocument/2006/relationships/hyperlink" Target="http://tapchitaichinh.vn/tai-chinh-phap-luat/thuc-day-trien-khai-de-an-dua-noi-dung-quyen-con-nguoi-vao-he-thong-giao-duc-quoc-dan-301153.html" TargetMode="External"/><Relationship Id="rId32" Type="http://schemas.openxmlformats.org/officeDocument/2006/relationships/image" Target="media/image9.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tapchitaichinh.vn/tai-chinh-phap-luat/giao-duc-nhan-quyen-bien-phap-dai-hoi-thuc-day-dam-bao-quyen-con-nguoi-301156.html" TargetMode="External"/><Relationship Id="rId28" Type="http://schemas.openxmlformats.org/officeDocument/2006/relationships/hyperlink" Target="https://funix.edu.vn/blog/nguyen-thanh-nam/va-cuoc-song-se-van-tiep-dien/" TargetMode="External"/><Relationship Id="rId36" Type="http://schemas.openxmlformats.org/officeDocument/2006/relationships/fontTable" Target="fontTable.xml"/><Relationship Id="rId10" Type="http://schemas.openxmlformats.org/officeDocument/2006/relationships/hyperlink" Target="https://giaoduc.net.vn/giao-duc-24h/thay-le-viet-khuyen-noi-khong-nen-thu-dong-ngoi-cho-khi-nao-bo-thi-quoc-gia-post208554.gd" TargetMode="External"/><Relationship Id="rId19" Type="http://schemas.openxmlformats.org/officeDocument/2006/relationships/hyperlink" Target="https://giaoduc.net.vn/gdvn/hai-phuong-an-cho-ki-thi-quoc-gia-post208478.gd" TargetMode="External"/><Relationship Id="rId31" Type="http://schemas.openxmlformats.org/officeDocument/2006/relationships/hyperlink" Target="https://omt.vn/chuyen-muc/tin-tuc/cong-dong-e-learning/" TargetMode="External"/><Relationship Id="rId4" Type="http://schemas.openxmlformats.org/officeDocument/2006/relationships/settings" Target="settings.xml"/><Relationship Id="rId9" Type="http://schemas.openxmlformats.org/officeDocument/2006/relationships/hyperlink" Target="https://giaoduc.net.vn/goc-nhin/sap-cham-dut-luat-cho-giao-duc-va-le-cho-nha-giao-post208584.gd" TargetMode="External"/><Relationship Id="rId14" Type="http://schemas.openxmlformats.org/officeDocument/2006/relationships/image" Target="media/image2.jpeg"/><Relationship Id="rId22" Type="http://schemas.openxmlformats.org/officeDocument/2006/relationships/hyperlink" Target="http://tapchitaichinh.vn/tai-chinh-phap-luat/den-nam-2025-he-thong-giao-duc-quoc-dan-to-chuc-giao-duc-quyen-con-nguoi-301159.html" TargetMode="External"/><Relationship Id="rId27" Type="http://schemas.openxmlformats.org/officeDocument/2006/relationships/image" Target="media/image7.jpeg"/><Relationship Id="rId30" Type="http://schemas.openxmlformats.org/officeDocument/2006/relationships/image" Target="media/image8.jpeg"/><Relationship Id="rId35" Type="http://schemas.openxmlformats.org/officeDocument/2006/relationships/image" Target="media/image11.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18CA4-7D8A-4338-A88F-6A6222677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8076</Words>
  <Characters>46039</Characters>
  <Application>Microsoft Office Word</Application>
  <DocSecurity>0</DocSecurity>
  <Lines>383</Lines>
  <Paragraphs>108</Paragraphs>
  <ScaleCrop>false</ScaleCrop>
  <Company>Microsoft</Company>
  <LinksUpToDate>false</LinksUpToDate>
  <CharactersWithSpaces>54007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2020-05-19T13:58:00Z</dcterms:created>
  <dcterms:modified xsi:type="dcterms:W3CDTF">2020-05-19T14:06:00Z</dcterms:modified>
</cp:coreProperties>
</file>